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C090" w14:textId="77777777" w:rsidR="00BB5FD0" w:rsidRPr="00781968" w:rsidRDefault="00BB5FD0" w:rsidP="00781968">
      <w:pPr>
        <w:spacing w:line="240" w:lineRule="exact"/>
        <w:jc w:val="both"/>
        <w:rPr>
          <w:rFonts w:ascii="Times New Roman" w:hAnsi="Times New Roman" w:cs="Times New Roman"/>
        </w:rPr>
      </w:pPr>
    </w:p>
    <w:p w14:paraId="051FDA73" w14:textId="20E7807D" w:rsidR="005662A6" w:rsidRPr="00F06302" w:rsidRDefault="00ED3B71" w:rsidP="005662A6">
      <w:pPr>
        <w:ind w:left="2160" w:hanging="2160"/>
        <w:rPr>
          <w:rFonts w:ascii="Times New Roman" w:hAnsi="Times New Roman" w:cs="Times New Roman"/>
        </w:rPr>
      </w:pPr>
      <w:r>
        <w:rPr>
          <w:rFonts w:ascii="Times New Roman" w:hAnsi="Times New Roman" w:cs="Times New Roman"/>
        </w:rPr>
        <w:t>[</w:t>
      </w:r>
      <w:r w:rsidRPr="00ED3B71">
        <w:rPr>
          <w:rFonts w:ascii="Times New Roman" w:hAnsi="Times New Roman" w:cs="Times New Roman"/>
          <w:highlight w:val="yellow"/>
        </w:rPr>
        <w:t>NAME</w:t>
      </w:r>
      <w:r>
        <w:rPr>
          <w:rFonts w:ascii="Times New Roman" w:hAnsi="Times New Roman" w:cs="Times New Roman"/>
        </w:rPr>
        <w:t>]</w:t>
      </w:r>
      <w:r w:rsidR="005662A6" w:rsidRPr="00F06302">
        <w:rPr>
          <w:rFonts w:ascii="Times New Roman" w:hAnsi="Times New Roman" w:cs="Times New Roman"/>
        </w:rPr>
        <w:t xml:space="preserve">, DISTRICT ATTORNEY </w:t>
      </w:r>
    </w:p>
    <w:p w14:paraId="320C1CE9" w14:textId="28550189" w:rsidR="005662A6" w:rsidRPr="00F06302" w:rsidRDefault="005662A6" w:rsidP="005662A6">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 xml:space="preserve">California State Bar No.  </w:t>
      </w:r>
      <w:r w:rsidR="000B70EE">
        <w:rPr>
          <w:rFonts w:ascii="Times New Roman" w:hAnsi="Times New Roman" w:cs="Times New Roman"/>
          <w:spacing w:val="-3"/>
        </w:rPr>
        <w:t>[</w:t>
      </w:r>
      <w:r w:rsidR="000B70EE" w:rsidRPr="000B70EE">
        <w:rPr>
          <w:rFonts w:ascii="Times New Roman" w:hAnsi="Times New Roman" w:cs="Times New Roman"/>
          <w:spacing w:val="-3"/>
          <w:highlight w:val="yellow"/>
        </w:rPr>
        <w:t>FILL</w:t>
      </w:r>
      <w:r w:rsidR="000B70EE">
        <w:rPr>
          <w:rFonts w:ascii="Times New Roman" w:hAnsi="Times New Roman" w:cs="Times New Roman"/>
          <w:spacing w:val="-3"/>
        </w:rPr>
        <w:t>]</w:t>
      </w:r>
    </w:p>
    <w:p w14:paraId="15BDD3CA" w14:textId="1F014051" w:rsidR="005662A6" w:rsidRPr="00F06302" w:rsidRDefault="000B70EE" w:rsidP="005662A6">
      <w:pPr>
        <w:tabs>
          <w:tab w:val="left" w:pos="-720"/>
        </w:tabs>
        <w:suppressAutoHyphens/>
        <w:jc w:val="both"/>
        <w:rPr>
          <w:rFonts w:ascii="Times New Roman" w:hAnsi="Times New Roman" w:cs="Times New Roman"/>
          <w:spacing w:val="-3"/>
        </w:rPr>
      </w:pPr>
      <w:r>
        <w:rPr>
          <w:rFonts w:ascii="Times New Roman" w:hAnsi="Times New Roman" w:cs="Times New Roman"/>
        </w:rPr>
        <w:t>[</w:t>
      </w:r>
      <w:r w:rsidRPr="00ED3B71">
        <w:rPr>
          <w:rFonts w:ascii="Times New Roman" w:hAnsi="Times New Roman" w:cs="Times New Roman"/>
          <w:highlight w:val="yellow"/>
        </w:rPr>
        <w:t>NAME</w:t>
      </w:r>
      <w:r>
        <w:rPr>
          <w:rFonts w:ascii="Times New Roman" w:hAnsi="Times New Roman" w:cs="Times New Roman"/>
        </w:rPr>
        <w:t>]</w:t>
      </w:r>
      <w:r w:rsidR="005662A6" w:rsidRPr="00F06302">
        <w:rPr>
          <w:rFonts w:ascii="Times New Roman" w:hAnsi="Times New Roman" w:cs="Times New Roman"/>
          <w:spacing w:val="-3"/>
        </w:rPr>
        <w:t>, Assistant District Attorney</w:t>
      </w:r>
    </w:p>
    <w:p w14:paraId="2E72A840" w14:textId="08E84D8E" w:rsidR="005662A6" w:rsidRPr="00F06302" w:rsidRDefault="005662A6" w:rsidP="005662A6">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 xml:space="preserve">California State Bar No.  </w:t>
      </w:r>
      <w:r w:rsidR="000B70EE">
        <w:rPr>
          <w:rFonts w:ascii="Times New Roman" w:hAnsi="Times New Roman" w:cs="Times New Roman"/>
          <w:spacing w:val="-3"/>
        </w:rPr>
        <w:t>[</w:t>
      </w:r>
      <w:r w:rsidR="000B70EE" w:rsidRPr="000B70EE">
        <w:rPr>
          <w:rFonts w:ascii="Times New Roman" w:hAnsi="Times New Roman" w:cs="Times New Roman"/>
          <w:spacing w:val="-3"/>
          <w:highlight w:val="yellow"/>
        </w:rPr>
        <w:t>FILL</w:t>
      </w:r>
      <w:r w:rsidR="000B70EE">
        <w:rPr>
          <w:rFonts w:ascii="Times New Roman" w:hAnsi="Times New Roman" w:cs="Times New Roman"/>
          <w:spacing w:val="-3"/>
        </w:rPr>
        <w:t>]</w:t>
      </w:r>
    </w:p>
    <w:p w14:paraId="7FAD7E1B" w14:textId="77777777" w:rsidR="005662A6" w:rsidRPr="00F06302" w:rsidRDefault="005662A6" w:rsidP="005662A6">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Office of the District Attorney</w:t>
      </w:r>
    </w:p>
    <w:p w14:paraId="4F0551AE" w14:textId="69A816E5" w:rsidR="005662A6" w:rsidRPr="00F06302" w:rsidRDefault="000B70EE" w:rsidP="005662A6">
      <w:pPr>
        <w:tabs>
          <w:tab w:val="left" w:pos="-720"/>
        </w:tabs>
        <w:suppressAutoHyphens/>
        <w:jc w:val="both"/>
        <w:rPr>
          <w:rFonts w:ascii="Times New Roman" w:hAnsi="Times New Roman" w:cs="Times New Roman"/>
          <w:spacing w:val="-3"/>
        </w:rPr>
      </w:pPr>
      <w:r>
        <w:rPr>
          <w:rFonts w:ascii="Times New Roman" w:hAnsi="Times New Roman" w:cs="Times New Roman"/>
          <w:spacing w:val="-3"/>
        </w:rPr>
        <w:t>[</w:t>
      </w:r>
      <w:r w:rsidRPr="000B70EE">
        <w:rPr>
          <w:rFonts w:ascii="Times New Roman" w:hAnsi="Times New Roman" w:cs="Times New Roman"/>
          <w:spacing w:val="-3"/>
          <w:highlight w:val="yellow"/>
        </w:rPr>
        <w:t>ADDRESS</w:t>
      </w:r>
      <w:r>
        <w:rPr>
          <w:rFonts w:ascii="Times New Roman" w:hAnsi="Times New Roman" w:cs="Times New Roman"/>
          <w:spacing w:val="-3"/>
        </w:rPr>
        <w:t>]</w:t>
      </w:r>
    </w:p>
    <w:p w14:paraId="1A1B6E82" w14:textId="748C36F6" w:rsidR="005662A6" w:rsidRPr="00F06302" w:rsidRDefault="000B70EE" w:rsidP="005662A6">
      <w:pPr>
        <w:tabs>
          <w:tab w:val="left" w:pos="-720"/>
        </w:tabs>
        <w:suppressAutoHyphens/>
        <w:jc w:val="both"/>
        <w:rPr>
          <w:rFonts w:ascii="Times New Roman" w:hAnsi="Times New Roman" w:cs="Times New Roman"/>
          <w:spacing w:val="-3"/>
        </w:rPr>
      </w:pPr>
      <w:r>
        <w:rPr>
          <w:rFonts w:ascii="Times New Roman" w:hAnsi="Times New Roman" w:cs="Times New Roman"/>
          <w:spacing w:val="-3"/>
        </w:rPr>
        <w:t>[</w:t>
      </w:r>
      <w:r w:rsidRPr="000B70EE">
        <w:rPr>
          <w:rFonts w:ascii="Times New Roman" w:hAnsi="Times New Roman" w:cs="Times New Roman"/>
          <w:spacing w:val="-3"/>
          <w:highlight w:val="yellow"/>
        </w:rPr>
        <w:t>CITY</w:t>
      </w:r>
      <w:r>
        <w:rPr>
          <w:rFonts w:ascii="Times New Roman" w:hAnsi="Times New Roman" w:cs="Times New Roman"/>
          <w:spacing w:val="-3"/>
        </w:rPr>
        <w:t>]</w:t>
      </w:r>
      <w:r w:rsidR="005662A6" w:rsidRPr="00F06302">
        <w:rPr>
          <w:rFonts w:ascii="Times New Roman" w:hAnsi="Times New Roman" w:cs="Times New Roman"/>
          <w:spacing w:val="-3"/>
        </w:rPr>
        <w:t xml:space="preserve">, California </w:t>
      </w:r>
      <w:r>
        <w:rPr>
          <w:rFonts w:ascii="Times New Roman" w:hAnsi="Times New Roman" w:cs="Times New Roman"/>
          <w:spacing w:val="-3"/>
        </w:rPr>
        <w:t>[</w:t>
      </w:r>
      <w:r w:rsidRPr="000B70EE">
        <w:rPr>
          <w:rFonts w:ascii="Times New Roman" w:hAnsi="Times New Roman" w:cs="Times New Roman"/>
          <w:spacing w:val="-3"/>
          <w:highlight w:val="yellow"/>
        </w:rPr>
        <w:t>ZIP</w:t>
      </w:r>
      <w:r>
        <w:rPr>
          <w:rFonts w:ascii="Times New Roman" w:hAnsi="Times New Roman" w:cs="Times New Roman"/>
          <w:spacing w:val="-3"/>
        </w:rPr>
        <w:t>]</w:t>
      </w:r>
    </w:p>
    <w:p w14:paraId="3E09B4AD" w14:textId="153600DF" w:rsidR="00571445" w:rsidRPr="00F06302" w:rsidRDefault="005662A6" w:rsidP="005662A6">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 xml:space="preserve">Telephone: </w:t>
      </w:r>
      <w:r w:rsidR="000B70EE">
        <w:rPr>
          <w:rFonts w:ascii="Times New Roman" w:hAnsi="Times New Roman" w:cs="Times New Roman"/>
          <w:spacing w:val="-3"/>
        </w:rPr>
        <w:t>[</w:t>
      </w:r>
      <w:r w:rsidR="000B70EE" w:rsidRPr="000B70EE">
        <w:rPr>
          <w:rFonts w:ascii="Times New Roman" w:hAnsi="Times New Roman" w:cs="Times New Roman"/>
          <w:spacing w:val="-3"/>
          <w:highlight w:val="yellow"/>
        </w:rPr>
        <w:t>FILL</w:t>
      </w:r>
      <w:r w:rsidR="000B70EE">
        <w:rPr>
          <w:rFonts w:ascii="Times New Roman" w:hAnsi="Times New Roman" w:cs="Times New Roman"/>
          <w:spacing w:val="-3"/>
        </w:rPr>
        <w:t>]</w:t>
      </w:r>
    </w:p>
    <w:p w14:paraId="15652F1C" w14:textId="77777777" w:rsidR="00571445" w:rsidRPr="00F06302" w:rsidRDefault="00571445" w:rsidP="00571445">
      <w:pPr>
        <w:tabs>
          <w:tab w:val="left" w:pos="-720"/>
        </w:tabs>
        <w:suppressAutoHyphens/>
        <w:jc w:val="both"/>
        <w:rPr>
          <w:rFonts w:ascii="Times New Roman" w:hAnsi="Times New Roman" w:cs="Times New Roman"/>
          <w:spacing w:val="-3"/>
        </w:rPr>
      </w:pPr>
    </w:p>
    <w:p w14:paraId="65CD0BFA" w14:textId="77777777" w:rsidR="00571445" w:rsidRPr="00F06302" w:rsidRDefault="00571445" w:rsidP="00571445">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Attorneys for the People</w:t>
      </w:r>
    </w:p>
    <w:p w14:paraId="0651689D" w14:textId="77777777" w:rsidR="00571445" w:rsidRPr="00781968" w:rsidRDefault="00571445" w:rsidP="00571445">
      <w:pPr>
        <w:spacing w:line="240" w:lineRule="exact"/>
        <w:contextualSpacing/>
        <w:jc w:val="both"/>
        <w:rPr>
          <w:rFonts w:ascii="Times New Roman" w:hAnsi="Times New Roman" w:cs="Times New Roman"/>
        </w:rPr>
      </w:pPr>
    </w:p>
    <w:p w14:paraId="7C270CFF" w14:textId="77777777" w:rsidR="00571445" w:rsidRPr="00781968" w:rsidRDefault="00571445" w:rsidP="00706868">
      <w:pPr>
        <w:contextualSpacing/>
        <w:jc w:val="center"/>
        <w:rPr>
          <w:rFonts w:ascii="Times New Roman" w:hAnsi="Times New Roman" w:cs="Times New Roman"/>
        </w:rPr>
      </w:pPr>
      <w:r w:rsidRPr="00781968">
        <w:rPr>
          <w:rFonts w:ascii="Times New Roman" w:hAnsi="Times New Roman" w:cs="Times New Roman"/>
          <w:b/>
        </w:rPr>
        <w:t>SUPERIOR COURT OF THE STATE OF CALIFORNIA</w:t>
      </w:r>
    </w:p>
    <w:p w14:paraId="012A9B29" w14:textId="01C56B4E" w:rsidR="00571445" w:rsidRPr="00781968" w:rsidRDefault="00571445" w:rsidP="00706868">
      <w:pPr>
        <w:jc w:val="center"/>
        <w:rPr>
          <w:rFonts w:ascii="Times New Roman" w:hAnsi="Times New Roman" w:cs="Times New Roman"/>
          <w:b/>
        </w:rPr>
      </w:pPr>
      <w:r w:rsidRPr="00781968">
        <w:rPr>
          <w:rFonts w:ascii="Times New Roman" w:hAnsi="Times New Roman" w:cs="Times New Roman"/>
          <w:b/>
        </w:rPr>
        <w:t xml:space="preserve">COUNTY OF </w:t>
      </w:r>
      <w:r w:rsidR="000B70EE">
        <w:rPr>
          <w:rFonts w:ascii="Times New Roman" w:hAnsi="Times New Roman" w:cs="Times New Roman"/>
          <w:b/>
        </w:rPr>
        <w:t>[</w:t>
      </w:r>
      <w:r w:rsidR="000B70EE" w:rsidRPr="000B70EE">
        <w:rPr>
          <w:rFonts w:ascii="Times New Roman" w:hAnsi="Times New Roman" w:cs="Times New Roman"/>
          <w:b/>
          <w:highlight w:val="yellow"/>
        </w:rPr>
        <w:t>COUNTY</w:t>
      </w:r>
      <w:r w:rsidR="000B70EE">
        <w:rPr>
          <w:rFonts w:ascii="Times New Roman" w:hAnsi="Times New Roman" w:cs="Times New Roman"/>
          <w:b/>
        </w:rPr>
        <w:t>]</w:t>
      </w:r>
    </w:p>
    <w:p w14:paraId="5A8F2592" w14:textId="77777777" w:rsidR="00571445" w:rsidRPr="00781968" w:rsidRDefault="00571445" w:rsidP="00DB0205">
      <w:pPr>
        <w:jc w:val="center"/>
        <w:rPr>
          <w:rFonts w:ascii="Times New Roman" w:hAnsi="Times New Roman" w:cs="Times New Roman"/>
          <w:b/>
        </w:rPr>
      </w:pPr>
      <w:r w:rsidRPr="00781968">
        <w:rPr>
          <w:rFonts w:ascii="Times New Roman" w:hAnsi="Times New Roman" w:cs="Times New Roman"/>
          <w:b/>
        </w:rPr>
        <w:t>CRIMINAL DIVISION</w:t>
      </w:r>
    </w:p>
    <w:p w14:paraId="40A13C4A" w14:textId="77777777" w:rsidR="00571445" w:rsidRPr="00781968" w:rsidRDefault="00571445" w:rsidP="00571445">
      <w:pPr>
        <w:jc w:val="both"/>
        <w:rPr>
          <w:rFonts w:ascii="Times New Roman" w:hAnsi="Times New Roman" w:cs="Times New Roman"/>
          <w:b/>
        </w:rPr>
      </w:pPr>
    </w:p>
    <w:p w14:paraId="0492B78E" w14:textId="77777777" w:rsidR="00571445" w:rsidRPr="00781968" w:rsidRDefault="00571445" w:rsidP="00571445">
      <w:pPr>
        <w:spacing w:line="240" w:lineRule="exact"/>
        <w:jc w:val="both"/>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571445" w:rsidRPr="00781968" w14:paraId="16EBE6BD" w14:textId="77777777" w:rsidTr="00AF3436">
        <w:tc>
          <w:tcPr>
            <w:tcW w:w="4675" w:type="dxa"/>
            <w:tcBorders>
              <w:top w:val="nil"/>
              <w:left w:val="nil"/>
            </w:tcBorders>
          </w:tcPr>
          <w:p w14:paraId="0B987FCE" w14:textId="77777777" w:rsidR="00571445" w:rsidRPr="00781968" w:rsidRDefault="00571445" w:rsidP="00AF3436">
            <w:pPr>
              <w:spacing w:line="240" w:lineRule="exact"/>
              <w:jc w:val="both"/>
              <w:rPr>
                <w:rFonts w:ascii="Times New Roman" w:hAnsi="Times New Roman" w:cs="Times New Roman"/>
                <w:b/>
              </w:rPr>
            </w:pPr>
            <w:r w:rsidRPr="00781968">
              <w:rPr>
                <w:rFonts w:ascii="Times New Roman" w:hAnsi="Times New Roman" w:cs="Times New Roman"/>
                <w:b/>
              </w:rPr>
              <w:t>THE PEOPLE OF THE STATE OF</w:t>
            </w:r>
          </w:p>
          <w:p w14:paraId="746BC4AB" w14:textId="77777777" w:rsidR="00571445" w:rsidRPr="00781968" w:rsidRDefault="00571445" w:rsidP="00AF3436">
            <w:pPr>
              <w:spacing w:line="240" w:lineRule="exact"/>
              <w:jc w:val="both"/>
              <w:rPr>
                <w:rFonts w:ascii="Times New Roman" w:hAnsi="Times New Roman" w:cs="Times New Roman"/>
                <w:b/>
              </w:rPr>
            </w:pPr>
            <w:r w:rsidRPr="00781968">
              <w:rPr>
                <w:rFonts w:ascii="Times New Roman" w:hAnsi="Times New Roman" w:cs="Times New Roman"/>
                <w:b/>
              </w:rPr>
              <w:t>CALIFORNIA,</w:t>
            </w:r>
          </w:p>
          <w:p w14:paraId="6564D538" w14:textId="77777777" w:rsidR="00571445" w:rsidRPr="00781968" w:rsidRDefault="00571445" w:rsidP="00AF3436">
            <w:pPr>
              <w:spacing w:line="240" w:lineRule="exact"/>
              <w:ind w:left="2160"/>
              <w:contextualSpacing/>
              <w:jc w:val="both"/>
              <w:rPr>
                <w:rFonts w:ascii="Times New Roman" w:hAnsi="Times New Roman" w:cs="Times New Roman"/>
                <w:b/>
              </w:rPr>
            </w:pPr>
            <w:r w:rsidRPr="00781968">
              <w:rPr>
                <w:rFonts w:ascii="Times New Roman" w:hAnsi="Times New Roman" w:cs="Times New Roman"/>
                <w:b/>
              </w:rPr>
              <w:t>PLAINTIFF,</w:t>
            </w:r>
          </w:p>
          <w:p w14:paraId="6854C458" w14:textId="77777777" w:rsidR="00571445" w:rsidRPr="00781968" w:rsidRDefault="00571445" w:rsidP="00AF3436">
            <w:pPr>
              <w:spacing w:line="240" w:lineRule="exact"/>
              <w:contextualSpacing/>
              <w:jc w:val="both"/>
              <w:rPr>
                <w:rFonts w:ascii="Times New Roman" w:hAnsi="Times New Roman" w:cs="Times New Roman"/>
                <w:b/>
              </w:rPr>
            </w:pPr>
          </w:p>
          <w:p w14:paraId="16FD5F9A" w14:textId="77777777" w:rsidR="00571445" w:rsidRPr="00781968" w:rsidRDefault="00571445" w:rsidP="00AF3436">
            <w:pPr>
              <w:spacing w:line="240" w:lineRule="exact"/>
              <w:contextualSpacing/>
              <w:jc w:val="both"/>
              <w:rPr>
                <w:rFonts w:ascii="Times New Roman" w:hAnsi="Times New Roman" w:cs="Times New Roman"/>
                <w:b/>
              </w:rPr>
            </w:pPr>
            <w:r w:rsidRPr="00781968">
              <w:rPr>
                <w:rFonts w:ascii="Times New Roman" w:hAnsi="Times New Roman" w:cs="Times New Roman"/>
                <w:b/>
              </w:rPr>
              <w:t>vs.</w:t>
            </w:r>
          </w:p>
          <w:p w14:paraId="1149658C" w14:textId="77777777" w:rsidR="00571445" w:rsidRPr="00781968" w:rsidRDefault="00571445" w:rsidP="00AF3436">
            <w:pPr>
              <w:spacing w:line="240" w:lineRule="exact"/>
              <w:contextualSpacing/>
              <w:jc w:val="both"/>
              <w:rPr>
                <w:rFonts w:ascii="Times New Roman" w:hAnsi="Times New Roman" w:cs="Times New Roman"/>
                <w:b/>
              </w:rPr>
            </w:pPr>
          </w:p>
          <w:p w14:paraId="47C97417" w14:textId="7040C9A9" w:rsidR="00571445" w:rsidRPr="00781968" w:rsidRDefault="007A5A03" w:rsidP="00AF3436">
            <w:pPr>
              <w:spacing w:line="240" w:lineRule="exact"/>
              <w:contextualSpacing/>
              <w:jc w:val="both"/>
              <w:rPr>
                <w:rFonts w:ascii="Times New Roman" w:hAnsi="Times New Roman" w:cs="Times New Roman"/>
                <w:b/>
              </w:rPr>
            </w:pPr>
            <w:r>
              <w:rPr>
                <w:rFonts w:ascii="Times New Roman" w:hAnsi="Times New Roman" w:cs="Times New Roman"/>
                <w:b/>
              </w:rPr>
              <w:t>[</w:t>
            </w:r>
            <w:r w:rsidRPr="005662A6">
              <w:rPr>
                <w:rFonts w:ascii="Times New Roman" w:hAnsi="Times New Roman" w:cs="Times New Roman"/>
                <w:b/>
                <w:highlight w:val="yellow"/>
              </w:rPr>
              <w:t>NAME</w:t>
            </w:r>
            <w:r>
              <w:rPr>
                <w:rFonts w:ascii="Times New Roman" w:hAnsi="Times New Roman" w:cs="Times New Roman"/>
                <w:b/>
              </w:rPr>
              <w:t>]</w:t>
            </w:r>
            <w:r w:rsidR="00571445" w:rsidRPr="00781968">
              <w:rPr>
                <w:rFonts w:ascii="Times New Roman" w:hAnsi="Times New Roman" w:cs="Times New Roman"/>
                <w:b/>
              </w:rPr>
              <w:t>,</w:t>
            </w:r>
          </w:p>
          <w:p w14:paraId="16777418" w14:textId="77777777" w:rsidR="00571445" w:rsidRPr="00781968" w:rsidRDefault="00571445" w:rsidP="00AF3436">
            <w:pPr>
              <w:spacing w:line="240" w:lineRule="exact"/>
              <w:contextualSpacing/>
              <w:jc w:val="both"/>
              <w:rPr>
                <w:rFonts w:ascii="Times New Roman" w:hAnsi="Times New Roman" w:cs="Times New Roman"/>
                <w:b/>
              </w:rPr>
            </w:pPr>
          </w:p>
          <w:p w14:paraId="7FAD791B" w14:textId="77777777" w:rsidR="00571445" w:rsidRPr="00781968" w:rsidRDefault="00571445" w:rsidP="00AF3436">
            <w:pPr>
              <w:spacing w:line="240" w:lineRule="exact"/>
              <w:ind w:left="2160"/>
              <w:jc w:val="both"/>
              <w:rPr>
                <w:rFonts w:ascii="Times New Roman" w:hAnsi="Times New Roman" w:cs="Times New Roman"/>
                <w:b/>
              </w:rPr>
            </w:pPr>
            <w:r w:rsidRPr="00781968">
              <w:rPr>
                <w:rFonts w:ascii="Times New Roman" w:hAnsi="Times New Roman" w:cs="Times New Roman"/>
                <w:b/>
              </w:rPr>
              <w:t>DEFENDANT.</w:t>
            </w:r>
          </w:p>
          <w:p w14:paraId="3D0C1072" w14:textId="77777777" w:rsidR="00571445" w:rsidRPr="00781968" w:rsidRDefault="00571445" w:rsidP="00AF3436">
            <w:pPr>
              <w:spacing w:line="240" w:lineRule="exact"/>
              <w:ind w:left="2160"/>
              <w:jc w:val="both"/>
              <w:rPr>
                <w:rFonts w:ascii="Times New Roman" w:hAnsi="Times New Roman" w:cs="Times New Roman"/>
                <w:b/>
              </w:rPr>
            </w:pPr>
          </w:p>
          <w:p w14:paraId="12DFC733" w14:textId="77777777" w:rsidR="00571445" w:rsidRPr="00781968" w:rsidRDefault="00571445" w:rsidP="00AF3436">
            <w:pPr>
              <w:spacing w:line="240" w:lineRule="exact"/>
              <w:jc w:val="both"/>
              <w:rPr>
                <w:rFonts w:ascii="Times New Roman" w:hAnsi="Times New Roman" w:cs="Times New Roman"/>
                <w:b/>
              </w:rPr>
            </w:pPr>
          </w:p>
        </w:tc>
        <w:tc>
          <w:tcPr>
            <w:tcW w:w="4675" w:type="dxa"/>
            <w:tcBorders>
              <w:top w:val="nil"/>
              <w:bottom w:val="nil"/>
              <w:right w:val="nil"/>
            </w:tcBorders>
          </w:tcPr>
          <w:p w14:paraId="2DE9A494" w14:textId="41AED8B8" w:rsidR="00571445" w:rsidRPr="00781968" w:rsidRDefault="00571445" w:rsidP="00AF3436">
            <w:pPr>
              <w:spacing w:line="240" w:lineRule="exact"/>
              <w:contextualSpacing/>
              <w:jc w:val="both"/>
              <w:rPr>
                <w:rFonts w:ascii="Times New Roman" w:hAnsi="Times New Roman" w:cs="Times New Roman"/>
                <w:b/>
              </w:rPr>
            </w:pPr>
            <w:r w:rsidRPr="00781968">
              <w:rPr>
                <w:rFonts w:ascii="Times New Roman" w:hAnsi="Times New Roman" w:cs="Times New Roman"/>
                <w:b/>
              </w:rPr>
              <w:t xml:space="preserve">No. </w:t>
            </w:r>
            <w:r w:rsidR="005662A6">
              <w:rPr>
                <w:rFonts w:ascii="Times New Roman" w:hAnsi="Times New Roman" w:cs="Times New Roman"/>
                <w:b/>
              </w:rPr>
              <w:t>[</w:t>
            </w:r>
            <w:r w:rsidR="005662A6" w:rsidRPr="005662A6">
              <w:rPr>
                <w:rFonts w:ascii="Times New Roman" w:hAnsi="Times New Roman" w:cs="Times New Roman"/>
                <w:b/>
                <w:highlight w:val="yellow"/>
              </w:rPr>
              <w:t>Docket No.</w:t>
            </w:r>
            <w:r w:rsidR="005662A6">
              <w:rPr>
                <w:rFonts w:ascii="Times New Roman" w:hAnsi="Times New Roman" w:cs="Times New Roman"/>
                <w:b/>
              </w:rPr>
              <w:t>]</w:t>
            </w:r>
          </w:p>
          <w:p w14:paraId="775B8C51" w14:textId="77777777" w:rsidR="00571445" w:rsidRPr="00781968" w:rsidRDefault="00571445" w:rsidP="00AF3436">
            <w:pPr>
              <w:spacing w:line="240" w:lineRule="exact"/>
              <w:contextualSpacing/>
              <w:jc w:val="both"/>
              <w:rPr>
                <w:rFonts w:ascii="Times New Roman" w:hAnsi="Times New Roman" w:cs="Times New Roman"/>
                <w:b/>
              </w:rPr>
            </w:pPr>
          </w:p>
          <w:p w14:paraId="0E22F55E" w14:textId="7DAD92DF" w:rsidR="00571445" w:rsidRPr="00781968" w:rsidRDefault="00571445" w:rsidP="00AF3436">
            <w:pPr>
              <w:spacing w:line="240" w:lineRule="exact"/>
              <w:contextualSpacing/>
              <w:jc w:val="both"/>
              <w:rPr>
                <w:rFonts w:ascii="Times New Roman" w:hAnsi="Times New Roman" w:cs="Times New Roman"/>
                <w:b/>
              </w:rPr>
            </w:pPr>
            <w:r w:rsidRPr="00781968">
              <w:rPr>
                <w:rFonts w:ascii="Times New Roman" w:hAnsi="Times New Roman" w:cs="Times New Roman"/>
                <w:b/>
              </w:rPr>
              <w:t>PEOPLE’S MOTION REQUESTING 117</w:t>
            </w:r>
            <w:r w:rsidR="00532525">
              <w:rPr>
                <w:rFonts w:ascii="Times New Roman" w:hAnsi="Times New Roman" w:cs="Times New Roman"/>
                <w:b/>
              </w:rPr>
              <w:t>2</w:t>
            </w:r>
            <w:r w:rsidR="0042686C">
              <w:rPr>
                <w:rFonts w:ascii="Times New Roman" w:hAnsi="Times New Roman" w:cs="Times New Roman"/>
                <w:b/>
              </w:rPr>
              <w:t>.</w:t>
            </w:r>
            <w:r w:rsidR="00532525">
              <w:rPr>
                <w:rFonts w:ascii="Times New Roman" w:hAnsi="Times New Roman" w:cs="Times New Roman"/>
                <w:b/>
              </w:rPr>
              <w:t>1</w:t>
            </w:r>
            <w:r w:rsidRPr="00781968">
              <w:rPr>
                <w:rFonts w:ascii="Times New Roman" w:hAnsi="Times New Roman" w:cs="Times New Roman"/>
                <w:b/>
              </w:rPr>
              <w:t xml:space="preserve"> RECALL OF SENTENCE &amp; RESENTENCING HEARING;</w:t>
            </w:r>
          </w:p>
          <w:p w14:paraId="6E2BC706" w14:textId="77777777" w:rsidR="00571445" w:rsidRPr="00781968" w:rsidRDefault="00571445" w:rsidP="00AF3436">
            <w:pPr>
              <w:spacing w:line="240" w:lineRule="exact"/>
              <w:contextualSpacing/>
              <w:jc w:val="both"/>
              <w:rPr>
                <w:rFonts w:ascii="Times New Roman" w:hAnsi="Times New Roman" w:cs="Times New Roman"/>
                <w:b/>
              </w:rPr>
            </w:pPr>
            <w:r w:rsidRPr="00781968">
              <w:rPr>
                <w:rFonts w:ascii="Times New Roman" w:hAnsi="Times New Roman" w:cs="Times New Roman"/>
                <w:b/>
              </w:rPr>
              <w:t>MEMORANDUM OF POINTS AND AUTHORITIES THEREOF; PROOF OF SERVICE</w:t>
            </w:r>
          </w:p>
          <w:p w14:paraId="207F3402" w14:textId="77777777" w:rsidR="00571445" w:rsidRDefault="00571445" w:rsidP="00AF3436">
            <w:pPr>
              <w:spacing w:line="240" w:lineRule="exact"/>
              <w:contextualSpacing/>
              <w:jc w:val="both"/>
              <w:rPr>
                <w:rFonts w:ascii="Times New Roman" w:hAnsi="Times New Roman" w:cs="Times New Roman"/>
                <w:b/>
              </w:rPr>
            </w:pPr>
          </w:p>
          <w:p w14:paraId="4AFAE9E6" w14:textId="77777777" w:rsidR="00571445" w:rsidRPr="00781968" w:rsidRDefault="00571445" w:rsidP="00AF3436">
            <w:pPr>
              <w:spacing w:line="240" w:lineRule="exact"/>
              <w:contextualSpacing/>
              <w:jc w:val="both"/>
              <w:rPr>
                <w:rFonts w:ascii="Times New Roman" w:hAnsi="Times New Roman" w:cs="Times New Roman"/>
                <w:b/>
              </w:rPr>
            </w:pPr>
          </w:p>
        </w:tc>
      </w:tr>
    </w:tbl>
    <w:p w14:paraId="03D282D2" w14:textId="77777777" w:rsidR="00F57532" w:rsidRPr="00781968" w:rsidRDefault="00F57532" w:rsidP="00781968">
      <w:pPr>
        <w:spacing w:line="480" w:lineRule="exact"/>
        <w:jc w:val="both"/>
        <w:rPr>
          <w:rFonts w:ascii="Times New Roman" w:hAnsi="Times New Roman" w:cs="Times New Roman"/>
          <w:b/>
        </w:rPr>
      </w:pPr>
    </w:p>
    <w:p w14:paraId="3DF16312" w14:textId="77777777" w:rsidR="00BB5FD0" w:rsidRPr="00781968" w:rsidRDefault="00BB5FD0" w:rsidP="00781968">
      <w:pPr>
        <w:spacing w:line="480" w:lineRule="exact"/>
        <w:ind w:left="720" w:firstLine="720"/>
        <w:jc w:val="both"/>
        <w:rPr>
          <w:rFonts w:ascii="Times New Roman" w:hAnsi="Times New Roman" w:cs="Times New Roman"/>
          <w:b/>
        </w:rPr>
      </w:pPr>
    </w:p>
    <w:p w14:paraId="70727206" w14:textId="74F11E22" w:rsidR="008A5807" w:rsidRPr="00781968" w:rsidRDefault="00647338" w:rsidP="00781968">
      <w:pPr>
        <w:spacing w:line="480" w:lineRule="exact"/>
        <w:ind w:left="720" w:firstLine="720"/>
        <w:jc w:val="both"/>
        <w:rPr>
          <w:rFonts w:ascii="Times New Roman" w:hAnsi="Times New Roman" w:cs="Times New Roman"/>
          <w:b/>
        </w:rPr>
      </w:pPr>
      <w:r w:rsidRPr="00781968">
        <w:rPr>
          <w:rFonts w:ascii="Times New Roman" w:hAnsi="Times New Roman" w:cs="Times New Roman"/>
          <w:b/>
        </w:rPr>
        <w:t xml:space="preserve">TO THE SUPERIOR COURT OF </w:t>
      </w:r>
      <w:r w:rsidR="007A5A03">
        <w:rPr>
          <w:rFonts w:ascii="Times New Roman" w:hAnsi="Times New Roman" w:cs="Times New Roman"/>
          <w:b/>
        </w:rPr>
        <w:t>[COUNTY NAME]</w:t>
      </w:r>
      <w:r w:rsidRPr="00781968">
        <w:rPr>
          <w:rFonts w:ascii="Times New Roman" w:hAnsi="Times New Roman" w:cs="Times New Roman"/>
          <w:b/>
        </w:rPr>
        <w:t xml:space="preserve"> COUNTY:</w:t>
      </w:r>
    </w:p>
    <w:p w14:paraId="558B0EC3" w14:textId="2530F521" w:rsidR="00647338" w:rsidRPr="00781968" w:rsidRDefault="00647338" w:rsidP="00FF4CD1">
      <w:pPr>
        <w:spacing w:line="480" w:lineRule="exact"/>
        <w:contextualSpacing/>
        <w:jc w:val="both"/>
        <w:rPr>
          <w:rFonts w:ascii="Times New Roman" w:hAnsi="Times New Roman" w:cs="Times New Roman"/>
        </w:rPr>
      </w:pPr>
      <w:r w:rsidRPr="00781968">
        <w:rPr>
          <w:rFonts w:ascii="Times New Roman" w:hAnsi="Times New Roman" w:cs="Times New Roman"/>
        </w:rPr>
        <w:tab/>
        <w:t>PLEASE TAKE NOTICE that on [</w:t>
      </w:r>
      <w:r w:rsidRPr="00706868">
        <w:rPr>
          <w:rFonts w:ascii="Times New Roman" w:hAnsi="Times New Roman" w:cs="Times New Roman"/>
          <w:highlight w:val="yellow"/>
        </w:rPr>
        <w:t>Date of Hearing</w:t>
      </w:r>
      <w:r w:rsidRPr="00781968">
        <w:rPr>
          <w:rFonts w:ascii="Times New Roman" w:hAnsi="Times New Roman" w:cs="Times New Roman"/>
        </w:rPr>
        <w:t>], at the hour of [</w:t>
      </w:r>
      <w:r w:rsidRPr="00706868">
        <w:rPr>
          <w:rFonts w:ascii="Times New Roman" w:hAnsi="Times New Roman" w:cs="Times New Roman"/>
          <w:highlight w:val="yellow"/>
        </w:rPr>
        <w:t>Time of Hearing</w:t>
      </w:r>
      <w:r w:rsidRPr="00781968">
        <w:rPr>
          <w:rFonts w:ascii="Times New Roman" w:hAnsi="Times New Roman" w:cs="Times New Roman"/>
        </w:rPr>
        <w:t>] or as soon thereafter as the matter may be heard in the courtroom of the Department of [</w:t>
      </w:r>
      <w:r w:rsidRPr="00706868">
        <w:rPr>
          <w:rFonts w:ascii="Times New Roman" w:hAnsi="Times New Roman" w:cs="Times New Roman"/>
          <w:highlight w:val="yellow"/>
        </w:rPr>
        <w:t>Name of Dept.</w:t>
      </w:r>
      <w:r w:rsidRPr="00781968">
        <w:rPr>
          <w:rFonts w:ascii="Times New Roman" w:hAnsi="Times New Roman" w:cs="Times New Roman"/>
        </w:rPr>
        <w:t xml:space="preserve">] of the above-entitled court, the People will move the court to recall the sentence of </w:t>
      </w:r>
      <w:r w:rsidR="00A8508A">
        <w:rPr>
          <w:rFonts w:ascii="Times New Roman" w:hAnsi="Times New Roman" w:cs="Times New Roman"/>
        </w:rPr>
        <w:t>[</w:t>
      </w:r>
      <w:r w:rsidR="00A8508A" w:rsidRPr="00A8508A">
        <w:rPr>
          <w:rFonts w:ascii="Times New Roman" w:hAnsi="Times New Roman" w:cs="Times New Roman"/>
          <w:highlight w:val="yellow"/>
        </w:rPr>
        <w:t>NAME</w:t>
      </w:r>
      <w:r w:rsidR="00A8508A">
        <w:rPr>
          <w:rFonts w:ascii="Times New Roman" w:hAnsi="Times New Roman" w:cs="Times New Roman"/>
        </w:rPr>
        <w:t>]</w:t>
      </w:r>
      <w:r w:rsidR="00F22DBD" w:rsidRPr="00781968">
        <w:rPr>
          <w:rFonts w:ascii="Times New Roman" w:hAnsi="Times New Roman" w:cs="Times New Roman"/>
        </w:rPr>
        <w:t xml:space="preserve"> </w:t>
      </w:r>
      <w:r w:rsidRPr="00781968">
        <w:rPr>
          <w:rFonts w:ascii="Times New Roman" w:hAnsi="Times New Roman" w:cs="Times New Roman"/>
        </w:rPr>
        <w:t xml:space="preserve">and resentence </w:t>
      </w:r>
      <w:r w:rsidR="006166DC" w:rsidRPr="00781968">
        <w:rPr>
          <w:rFonts w:ascii="Times New Roman" w:hAnsi="Times New Roman" w:cs="Times New Roman"/>
        </w:rPr>
        <w:t>him</w:t>
      </w:r>
      <w:r w:rsidRPr="00781968">
        <w:rPr>
          <w:rFonts w:ascii="Times New Roman" w:hAnsi="Times New Roman" w:cs="Times New Roman"/>
        </w:rPr>
        <w:t xml:space="preserve"> in the interests of justice. </w:t>
      </w:r>
      <w:r w:rsidR="006166DC" w:rsidRPr="00781968">
        <w:rPr>
          <w:rFonts w:ascii="Times New Roman" w:hAnsi="Times New Roman" w:cs="Times New Roman"/>
        </w:rPr>
        <w:t xml:space="preserve"> </w:t>
      </w:r>
      <w:r w:rsidRPr="00781968">
        <w:rPr>
          <w:rFonts w:ascii="Times New Roman" w:hAnsi="Times New Roman" w:cs="Times New Roman"/>
        </w:rPr>
        <w:t xml:space="preserve">This motion is made upon the grounds that the circumstances of the case warrant that the court exercise its discretion and re-examine the disposition in the case. </w:t>
      </w:r>
      <w:r w:rsidR="006166DC" w:rsidRPr="00781968">
        <w:rPr>
          <w:rFonts w:ascii="Times New Roman" w:hAnsi="Times New Roman" w:cs="Times New Roman"/>
        </w:rPr>
        <w:t xml:space="preserve"> </w:t>
      </w:r>
      <w:r w:rsidRPr="00781968">
        <w:rPr>
          <w:rFonts w:ascii="Times New Roman" w:hAnsi="Times New Roman" w:cs="Times New Roman"/>
        </w:rPr>
        <w:t>This motion is based on the pleadings in this action, the attached memorandum of points and authorities, the attached exhibits, and on such oral and documentary evidence as may be presented at the hearing on the motion.</w:t>
      </w:r>
    </w:p>
    <w:p w14:paraId="4EC82820" w14:textId="4304B571" w:rsidR="00BB5FD0" w:rsidRPr="00781968" w:rsidRDefault="00BB5FD0" w:rsidP="00781968">
      <w:pPr>
        <w:spacing w:line="480" w:lineRule="exact"/>
        <w:ind w:firstLine="720"/>
        <w:contextualSpacing/>
        <w:jc w:val="both"/>
        <w:rPr>
          <w:rFonts w:ascii="Times New Roman" w:hAnsi="Times New Roman" w:cs="Times New Roman"/>
        </w:rPr>
      </w:pPr>
      <w:r w:rsidRPr="00781968">
        <w:rPr>
          <w:rFonts w:ascii="Times New Roman" w:hAnsi="Times New Roman" w:cs="Times New Roman"/>
        </w:rPr>
        <w:lastRenderedPageBreak/>
        <w:t>I declare under penalty of perjury under the laws of the State of California that the</w:t>
      </w:r>
      <w:r w:rsidR="00432350" w:rsidRPr="00781968">
        <w:rPr>
          <w:rFonts w:ascii="Times New Roman" w:hAnsi="Times New Roman" w:cs="Times New Roman"/>
        </w:rPr>
        <w:t xml:space="preserve"> foregoing is true and correct. </w:t>
      </w:r>
      <w:r w:rsidR="00085D74" w:rsidRPr="00781968">
        <w:rPr>
          <w:rFonts w:ascii="Times New Roman" w:hAnsi="Times New Roman" w:cs="Times New Roman"/>
        </w:rPr>
        <w:t xml:space="preserve"> </w:t>
      </w:r>
      <w:r w:rsidR="00432350" w:rsidRPr="00781968">
        <w:rPr>
          <w:rFonts w:ascii="Times New Roman" w:hAnsi="Times New Roman" w:cs="Times New Roman"/>
        </w:rPr>
        <w:t xml:space="preserve">Executed this </w:t>
      </w:r>
      <w:r w:rsidR="00432350" w:rsidRPr="00954FC1">
        <w:rPr>
          <w:rFonts w:ascii="Times New Roman" w:hAnsi="Times New Roman" w:cs="Times New Roman"/>
          <w:highlight w:val="yellow"/>
        </w:rPr>
        <w:t>[</w:t>
      </w:r>
      <w:r w:rsidR="00432350" w:rsidRPr="00332319">
        <w:rPr>
          <w:rFonts w:ascii="Times New Roman" w:hAnsi="Times New Roman" w:cs="Times New Roman"/>
          <w:highlight w:val="yellow"/>
        </w:rPr>
        <w:t>Date</w:t>
      </w:r>
      <w:r w:rsidR="00432350" w:rsidRPr="00954FC1">
        <w:rPr>
          <w:rFonts w:ascii="Times New Roman" w:hAnsi="Times New Roman" w:cs="Times New Roman"/>
          <w:highlight w:val="yellow"/>
        </w:rPr>
        <w:t>]</w:t>
      </w:r>
      <w:proofErr w:type="spellStart"/>
      <w:r w:rsidR="00432350" w:rsidRPr="00954FC1">
        <w:rPr>
          <w:rFonts w:ascii="Times New Roman" w:hAnsi="Times New Roman" w:cs="Times New Roman"/>
          <w:highlight w:val="yellow"/>
        </w:rPr>
        <w:t>th</w:t>
      </w:r>
      <w:proofErr w:type="spellEnd"/>
      <w:r w:rsidR="00432350" w:rsidRPr="00954FC1">
        <w:rPr>
          <w:rFonts w:ascii="Times New Roman" w:hAnsi="Times New Roman" w:cs="Times New Roman"/>
          <w:highlight w:val="yellow"/>
        </w:rPr>
        <w:t>* of [</w:t>
      </w:r>
      <w:r w:rsidR="00432350" w:rsidRPr="00332319">
        <w:rPr>
          <w:rFonts w:ascii="Times New Roman" w:hAnsi="Times New Roman" w:cs="Times New Roman"/>
          <w:highlight w:val="yellow"/>
        </w:rPr>
        <w:t>Month</w:t>
      </w:r>
      <w:r w:rsidR="00432350" w:rsidRPr="00954FC1">
        <w:rPr>
          <w:rFonts w:ascii="Times New Roman" w:hAnsi="Times New Roman" w:cs="Times New Roman"/>
          <w:highlight w:val="yellow"/>
        </w:rPr>
        <w:t>], 20</w:t>
      </w:r>
      <w:r w:rsidR="00954FC1">
        <w:rPr>
          <w:rFonts w:ascii="Times New Roman" w:hAnsi="Times New Roman" w:cs="Times New Roman"/>
          <w:highlight w:val="yellow"/>
        </w:rPr>
        <w:t>[year]</w:t>
      </w:r>
      <w:r w:rsidR="00432350" w:rsidRPr="00954FC1">
        <w:rPr>
          <w:rFonts w:ascii="Times New Roman" w:hAnsi="Times New Roman" w:cs="Times New Roman"/>
          <w:highlight w:val="yellow"/>
        </w:rPr>
        <w:t>, at [</w:t>
      </w:r>
      <w:r w:rsidR="00432350" w:rsidRPr="00332319">
        <w:rPr>
          <w:rFonts w:ascii="Times New Roman" w:hAnsi="Times New Roman" w:cs="Times New Roman"/>
          <w:highlight w:val="yellow"/>
        </w:rPr>
        <w:t>Town/City</w:t>
      </w:r>
      <w:r w:rsidR="00432350" w:rsidRPr="00954FC1">
        <w:rPr>
          <w:rFonts w:ascii="Times New Roman" w:hAnsi="Times New Roman" w:cs="Times New Roman"/>
          <w:highlight w:val="yellow"/>
        </w:rPr>
        <w:t>],</w:t>
      </w:r>
      <w:r w:rsidR="00432350" w:rsidRPr="00781968">
        <w:rPr>
          <w:rFonts w:ascii="Times New Roman" w:hAnsi="Times New Roman" w:cs="Times New Roman"/>
        </w:rPr>
        <w:t xml:space="preserve"> California.</w:t>
      </w:r>
    </w:p>
    <w:p w14:paraId="6FB83255" w14:textId="77777777" w:rsidR="00432350" w:rsidRPr="00781968" w:rsidRDefault="00432350" w:rsidP="00781968">
      <w:pPr>
        <w:spacing w:line="480" w:lineRule="exact"/>
        <w:ind w:firstLine="720"/>
        <w:contextualSpacing/>
        <w:jc w:val="both"/>
        <w:rPr>
          <w:rFonts w:ascii="Times New Roman" w:hAnsi="Times New Roman" w:cs="Times New Roman"/>
          <w:u w:val="single"/>
        </w:rPr>
      </w:pPr>
      <w:r w:rsidRPr="00781968">
        <w:rPr>
          <w:rFonts w:ascii="Times New Roman" w:hAnsi="Times New Roman" w:cs="Times New Roman"/>
          <w:u w:val="single"/>
        </w:rPr>
        <w:tab/>
      </w:r>
      <w:r w:rsidRPr="00781968">
        <w:rPr>
          <w:rFonts w:ascii="Times New Roman" w:hAnsi="Times New Roman" w:cs="Times New Roman"/>
          <w:u w:val="single"/>
        </w:rPr>
        <w:tab/>
      </w:r>
      <w:r w:rsidRPr="00781968">
        <w:rPr>
          <w:rFonts w:ascii="Times New Roman" w:hAnsi="Times New Roman" w:cs="Times New Roman"/>
          <w:u w:val="single"/>
        </w:rPr>
        <w:tab/>
      </w:r>
      <w:r w:rsidRPr="00781968">
        <w:rPr>
          <w:rFonts w:ascii="Times New Roman" w:hAnsi="Times New Roman" w:cs="Times New Roman"/>
          <w:u w:val="single"/>
        </w:rPr>
        <w:tab/>
      </w:r>
      <w:r w:rsidRPr="00781968">
        <w:rPr>
          <w:rFonts w:ascii="Times New Roman" w:hAnsi="Times New Roman" w:cs="Times New Roman"/>
          <w:u w:val="single"/>
        </w:rPr>
        <w:tab/>
      </w:r>
    </w:p>
    <w:p w14:paraId="086FD780" w14:textId="1C52EB19" w:rsidR="00432350" w:rsidRPr="00781968" w:rsidRDefault="00DB0205" w:rsidP="00781968">
      <w:pPr>
        <w:spacing w:line="480" w:lineRule="exact"/>
        <w:ind w:firstLine="720"/>
        <w:contextualSpacing/>
        <w:jc w:val="both"/>
        <w:rPr>
          <w:rFonts w:ascii="Times New Roman" w:hAnsi="Times New Roman" w:cs="Times New Roman"/>
        </w:rPr>
      </w:pPr>
      <w:r>
        <w:rPr>
          <w:rFonts w:ascii="Times New Roman" w:hAnsi="Times New Roman" w:cs="Times New Roman"/>
        </w:rPr>
        <w:t>[</w:t>
      </w:r>
      <w:r w:rsidRPr="00DB0205">
        <w:rPr>
          <w:rFonts w:ascii="Times New Roman" w:hAnsi="Times New Roman" w:cs="Times New Roman"/>
          <w:highlight w:val="yellow"/>
        </w:rPr>
        <w:t>NAME</w:t>
      </w:r>
      <w:r>
        <w:rPr>
          <w:rFonts w:ascii="Times New Roman" w:hAnsi="Times New Roman" w:cs="Times New Roman"/>
        </w:rPr>
        <w:t>]</w:t>
      </w:r>
    </w:p>
    <w:p w14:paraId="45744E5E" w14:textId="71B8EFF6" w:rsidR="0084267E" w:rsidRPr="00781968" w:rsidRDefault="00056020" w:rsidP="00781968">
      <w:pPr>
        <w:spacing w:line="480" w:lineRule="exact"/>
        <w:ind w:firstLine="720"/>
        <w:contextualSpacing/>
        <w:jc w:val="both"/>
        <w:rPr>
          <w:rFonts w:ascii="Times New Roman" w:hAnsi="Times New Roman" w:cs="Times New Roman"/>
        </w:rPr>
      </w:pPr>
      <w:r>
        <w:rPr>
          <w:rFonts w:ascii="Times New Roman" w:hAnsi="Times New Roman" w:cs="Times New Roman"/>
        </w:rPr>
        <w:t>Assistant District Attorney</w:t>
      </w:r>
    </w:p>
    <w:p w14:paraId="0E288C62" w14:textId="77777777" w:rsidR="0084267E" w:rsidRPr="00781968" w:rsidRDefault="0084267E" w:rsidP="00781968">
      <w:pPr>
        <w:spacing w:line="480" w:lineRule="exact"/>
        <w:ind w:firstLine="720"/>
        <w:contextualSpacing/>
        <w:jc w:val="both"/>
        <w:rPr>
          <w:rFonts w:ascii="Times New Roman" w:hAnsi="Times New Roman" w:cs="Times New Roman"/>
        </w:rPr>
      </w:pPr>
    </w:p>
    <w:p w14:paraId="07484409" w14:textId="77777777" w:rsidR="0084267E" w:rsidRPr="00781968" w:rsidRDefault="0084267E" w:rsidP="00781968">
      <w:pPr>
        <w:jc w:val="both"/>
        <w:rPr>
          <w:rFonts w:ascii="Times New Roman" w:hAnsi="Times New Roman" w:cs="Times New Roman"/>
        </w:rPr>
      </w:pPr>
      <w:r w:rsidRPr="00781968">
        <w:rPr>
          <w:rFonts w:ascii="Times New Roman" w:hAnsi="Times New Roman" w:cs="Times New Roman"/>
        </w:rPr>
        <w:br w:type="page"/>
      </w:r>
    </w:p>
    <w:sdt>
      <w:sdtPr>
        <w:rPr>
          <w:rFonts w:ascii="Times New Roman" w:eastAsia="Cambria" w:hAnsi="Times New Roman" w:cs="Times New Roman"/>
        </w:rPr>
        <w:id w:val="-938372465"/>
        <w:docPartObj>
          <w:docPartGallery w:val="Table of Contents"/>
          <w:docPartUnique/>
        </w:docPartObj>
      </w:sdtPr>
      <w:sdtEndPr>
        <w:rPr>
          <w:rFonts w:eastAsiaTheme="minorHAnsi"/>
          <w:noProof/>
        </w:rPr>
      </w:sdtEndPr>
      <w:sdtContent>
        <w:p w14:paraId="7A66B820" w14:textId="77777777" w:rsidR="0084267E" w:rsidRPr="00FB18ED" w:rsidRDefault="0084267E" w:rsidP="00706868">
          <w:pPr>
            <w:keepNext/>
            <w:keepLines/>
            <w:jc w:val="center"/>
            <w:rPr>
              <w:rFonts w:ascii="Times New Roman" w:eastAsia="MS Gothic" w:hAnsi="Times New Roman" w:cs="Times New Roman"/>
              <w:b/>
              <w:u w:val="single"/>
            </w:rPr>
          </w:pPr>
          <w:r w:rsidRPr="00FB18ED">
            <w:rPr>
              <w:rFonts w:ascii="Times New Roman" w:eastAsia="MS Gothic" w:hAnsi="Times New Roman" w:cs="Times New Roman"/>
              <w:b/>
              <w:u w:val="single"/>
            </w:rPr>
            <w:t>TABLE OF CONTENTS</w:t>
          </w:r>
        </w:p>
        <w:p w14:paraId="51B29FEE" w14:textId="77777777" w:rsidR="0084267E" w:rsidRPr="00FB18ED" w:rsidRDefault="0084267E" w:rsidP="00781968">
          <w:pPr>
            <w:jc w:val="both"/>
            <w:rPr>
              <w:rFonts w:ascii="Times New Roman" w:eastAsia="Cambria" w:hAnsi="Times New Roman" w:cs="Times New Roman"/>
            </w:rPr>
          </w:pPr>
        </w:p>
        <w:p w14:paraId="5F18B6A9" w14:textId="791FB711" w:rsidR="004D5367" w:rsidRPr="00FB18ED" w:rsidRDefault="00AD6C8B" w:rsidP="0079551C">
          <w:pPr>
            <w:pStyle w:val="TOC1"/>
            <w:rPr>
              <w:rFonts w:ascii="Times New Roman" w:hAnsi="Times New Roman" w:cs="Times New Roman"/>
              <w:noProof/>
            </w:rPr>
          </w:pPr>
          <w:r w:rsidRPr="00FB18ED">
            <w:rPr>
              <w:rFonts w:ascii="Times New Roman" w:hAnsi="Times New Roman" w:cs="Times New Roman"/>
              <w:b/>
              <w:bCs/>
              <w:noProof/>
            </w:rPr>
            <w:t>REQUEST FOR RECALL AND RESENTENCE</w:t>
          </w:r>
          <w:r w:rsidRPr="00FB18ED">
            <w:rPr>
              <w:rFonts w:ascii="Times New Roman" w:hAnsi="Times New Roman" w:cs="Times New Roman"/>
              <w:noProof/>
            </w:rPr>
            <w:t>……………………………………………</w:t>
          </w:r>
          <w:r w:rsidR="00D45FAB" w:rsidRPr="00FB18ED">
            <w:rPr>
              <w:rFonts w:ascii="Times New Roman" w:hAnsi="Times New Roman" w:cs="Times New Roman"/>
              <w:noProof/>
            </w:rPr>
            <w:t>.</w:t>
          </w:r>
          <w:r w:rsidRPr="00FB18ED">
            <w:rPr>
              <w:rFonts w:ascii="Times New Roman" w:hAnsi="Times New Roman" w:cs="Times New Roman"/>
              <w:noProof/>
            </w:rPr>
            <w:t>4</w:t>
          </w:r>
        </w:p>
        <w:p w14:paraId="50BEF9BE" w14:textId="77777777" w:rsidR="00D45FAB" w:rsidRPr="00FB18ED" w:rsidRDefault="00D45FAB" w:rsidP="00781968">
          <w:pPr>
            <w:jc w:val="both"/>
            <w:rPr>
              <w:rFonts w:ascii="Times New Roman" w:hAnsi="Times New Roman" w:cs="Times New Roman"/>
            </w:rPr>
          </w:pPr>
        </w:p>
        <w:p w14:paraId="16DBC025" w14:textId="497FBD86" w:rsidR="00AD6C8B" w:rsidRPr="00FB18ED" w:rsidRDefault="00AD6C8B" w:rsidP="00781968">
          <w:pPr>
            <w:jc w:val="both"/>
            <w:rPr>
              <w:rFonts w:ascii="Times New Roman" w:hAnsi="Times New Roman" w:cs="Times New Roman"/>
            </w:rPr>
          </w:pPr>
          <w:r w:rsidRPr="00FB18ED">
            <w:rPr>
              <w:rFonts w:ascii="Times New Roman" w:hAnsi="Times New Roman" w:cs="Times New Roman"/>
              <w:b/>
              <w:bCs/>
            </w:rPr>
            <w:t>STATEMENT OF THE CASE</w:t>
          </w:r>
          <w:r w:rsidRPr="00FB18ED">
            <w:rPr>
              <w:rFonts w:ascii="Times New Roman" w:hAnsi="Times New Roman" w:cs="Times New Roman"/>
            </w:rPr>
            <w:t>…………………………………………………………………4</w:t>
          </w:r>
        </w:p>
        <w:p w14:paraId="44968CCE" w14:textId="77777777" w:rsidR="00D45FAB" w:rsidRPr="00FB18ED" w:rsidRDefault="00D45FAB" w:rsidP="00781968">
          <w:pPr>
            <w:jc w:val="both"/>
            <w:rPr>
              <w:rFonts w:ascii="Times New Roman" w:hAnsi="Times New Roman" w:cs="Times New Roman"/>
            </w:rPr>
          </w:pPr>
        </w:p>
        <w:p w14:paraId="0AA5E1E6" w14:textId="44528783" w:rsidR="00AD6C8B" w:rsidRPr="00FB18ED" w:rsidRDefault="00D45FAB" w:rsidP="00781968">
          <w:pPr>
            <w:jc w:val="both"/>
            <w:rPr>
              <w:rFonts w:ascii="Times New Roman" w:hAnsi="Times New Roman" w:cs="Times New Roman"/>
            </w:rPr>
          </w:pPr>
          <w:r w:rsidRPr="00FB18ED">
            <w:rPr>
              <w:rFonts w:ascii="Times New Roman" w:hAnsi="Times New Roman" w:cs="Times New Roman"/>
              <w:b/>
              <w:bCs/>
            </w:rPr>
            <w:t>MEMORANDUM OF POINTS AND AUTHORITIES</w:t>
          </w:r>
          <w:r w:rsidRPr="00FB18ED">
            <w:rPr>
              <w:rFonts w:ascii="Times New Roman" w:hAnsi="Times New Roman" w:cs="Times New Roman"/>
            </w:rPr>
            <w:t>………………………………………5</w:t>
          </w:r>
        </w:p>
        <w:p w14:paraId="2D258E26" w14:textId="77777777" w:rsidR="00D45FAB" w:rsidRPr="00FB18ED" w:rsidRDefault="00D45FAB" w:rsidP="00781968">
          <w:pPr>
            <w:jc w:val="both"/>
            <w:rPr>
              <w:rFonts w:ascii="Times New Roman" w:hAnsi="Times New Roman" w:cs="Times New Roman"/>
            </w:rPr>
          </w:pPr>
        </w:p>
        <w:p w14:paraId="07979EFD" w14:textId="476F53BD" w:rsidR="00FB18ED" w:rsidRPr="00FB18ED" w:rsidRDefault="0084267E">
          <w:pPr>
            <w:pStyle w:val="TOC1"/>
            <w:rPr>
              <w:rFonts w:ascii="Times New Roman" w:eastAsiaTheme="minorEastAsia" w:hAnsi="Times New Roman" w:cs="Times New Roman"/>
              <w:noProof/>
            </w:rPr>
          </w:pPr>
          <w:r w:rsidRPr="00FB18ED">
            <w:rPr>
              <w:rFonts w:ascii="Times New Roman" w:eastAsia="Cambria" w:hAnsi="Times New Roman" w:cs="Times New Roman"/>
              <w:b/>
              <w:bCs/>
              <w:noProof/>
            </w:rPr>
            <w:fldChar w:fldCharType="begin"/>
          </w:r>
          <w:r w:rsidRPr="00FB18ED">
            <w:rPr>
              <w:rFonts w:ascii="Times New Roman" w:eastAsia="Cambria" w:hAnsi="Times New Roman" w:cs="Times New Roman"/>
              <w:b/>
              <w:bCs/>
              <w:noProof/>
            </w:rPr>
            <w:instrText xml:space="preserve"> TOC \o "1-3" \h \z \u </w:instrText>
          </w:r>
          <w:r w:rsidRPr="00FB18ED">
            <w:rPr>
              <w:rFonts w:ascii="Times New Roman" w:eastAsia="Cambria" w:hAnsi="Times New Roman" w:cs="Times New Roman"/>
              <w:b/>
              <w:bCs/>
              <w:noProof/>
            </w:rPr>
            <w:fldChar w:fldCharType="separate"/>
          </w:r>
          <w:hyperlink w:anchor="_Toc94271166"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LEGISLATIVE HISTORY, DISTRICT ATTORNEY AUTHORITY TO RECOMMEND RECALL AND JUDICIAL DISCRETION GRANTED UNDER PENAL CODE SECTION 1170.03</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_Toc94271166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5</w:t>
            </w:r>
            <w:r w:rsidR="00FB18ED" w:rsidRPr="00FB18ED">
              <w:rPr>
                <w:rFonts w:ascii="Times New Roman" w:hAnsi="Times New Roman" w:cs="Times New Roman"/>
                <w:noProof/>
                <w:webHidden/>
              </w:rPr>
              <w:fldChar w:fldCharType="end"/>
            </w:r>
          </w:hyperlink>
        </w:p>
        <w:p w14:paraId="5EBB04E2" w14:textId="26C20E64" w:rsidR="00FB18ED" w:rsidRPr="00FB18ED" w:rsidRDefault="004E7A09">
          <w:pPr>
            <w:pStyle w:val="TOC2"/>
            <w:rPr>
              <w:rFonts w:ascii="Times New Roman" w:eastAsiaTheme="minorEastAsia" w:hAnsi="Times New Roman" w:cs="Times New Roman"/>
              <w:noProof/>
            </w:rPr>
          </w:pPr>
          <w:hyperlink w:anchor="_Toc94271167"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A.</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Purpose and Legislative History of Penal Code Section 1170.03</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_Toc94271167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6</w:t>
            </w:r>
            <w:r w:rsidR="00FB18ED" w:rsidRPr="00FB18ED">
              <w:rPr>
                <w:rFonts w:ascii="Times New Roman" w:hAnsi="Times New Roman" w:cs="Times New Roman"/>
                <w:noProof/>
                <w:webHidden/>
              </w:rPr>
              <w:fldChar w:fldCharType="end"/>
            </w:r>
          </w:hyperlink>
        </w:p>
        <w:p w14:paraId="47B73C0D" w14:textId="6063F4DA" w:rsidR="00FB18ED" w:rsidRPr="00FB18ED" w:rsidRDefault="004E7A09">
          <w:pPr>
            <w:pStyle w:val="TOC2"/>
            <w:rPr>
              <w:rFonts w:ascii="Times New Roman" w:eastAsiaTheme="minorEastAsia" w:hAnsi="Times New Roman" w:cs="Times New Roman"/>
              <w:noProof/>
            </w:rPr>
          </w:pPr>
          <w:hyperlink w:anchor="_Toc94271169"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B.</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District Attorney’s Authority to Recommend Recall and Resentencing Through Passage of Assembly Bill 2942</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_Toc94271169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7</w:t>
            </w:r>
            <w:r w:rsidR="00FB18ED" w:rsidRPr="00FB18ED">
              <w:rPr>
                <w:rFonts w:ascii="Times New Roman" w:hAnsi="Times New Roman" w:cs="Times New Roman"/>
                <w:noProof/>
                <w:webHidden/>
              </w:rPr>
              <w:fldChar w:fldCharType="end"/>
            </w:r>
          </w:hyperlink>
        </w:p>
        <w:p w14:paraId="5B87926B" w14:textId="78AD6F6E" w:rsidR="00FB18ED" w:rsidRPr="00FB18ED" w:rsidRDefault="004E7A09">
          <w:pPr>
            <w:pStyle w:val="TOC2"/>
            <w:rPr>
              <w:rFonts w:ascii="Times New Roman" w:eastAsiaTheme="minorEastAsia" w:hAnsi="Times New Roman" w:cs="Times New Roman"/>
              <w:noProof/>
            </w:rPr>
          </w:pPr>
          <w:hyperlink w:anchor="_Toc94271170"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C.</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Court’s Jurisdiction and Judicial Discretion to Recall Sentence and Resentence Defendant Is Triggered by the People’s Recommendation Pursuant to Penal Code Section 1170.03</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_Toc94271170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8</w:t>
            </w:r>
            <w:r w:rsidR="00FB18ED" w:rsidRPr="00FB18ED">
              <w:rPr>
                <w:rFonts w:ascii="Times New Roman" w:hAnsi="Times New Roman" w:cs="Times New Roman"/>
                <w:noProof/>
                <w:webHidden/>
              </w:rPr>
              <w:fldChar w:fldCharType="end"/>
            </w:r>
          </w:hyperlink>
        </w:p>
        <w:p w14:paraId="7B08E896" w14:textId="586A1E07" w:rsidR="00FB18ED" w:rsidRPr="00FB18ED" w:rsidRDefault="004E7A09">
          <w:pPr>
            <w:pStyle w:val="TOC1"/>
            <w:rPr>
              <w:rFonts w:ascii="Times New Roman" w:eastAsiaTheme="minorEastAsia" w:hAnsi="Times New Roman" w:cs="Times New Roman"/>
              <w:noProof/>
            </w:rPr>
          </w:pPr>
          <w:hyperlink w:anchor="_Toc94271171"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II.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DEFENDANT’S POST-CONVICTION FACTORS SHOW FURTHER CONFINEMENT IS NO LONGER IN THE INTEREST OF JUSTICE</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_Toc94271171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10</w:t>
            </w:r>
            <w:r w:rsidR="00FB18ED" w:rsidRPr="00FB18ED">
              <w:rPr>
                <w:rFonts w:ascii="Times New Roman" w:hAnsi="Times New Roman" w:cs="Times New Roman"/>
                <w:noProof/>
                <w:webHidden/>
              </w:rPr>
              <w:fldChar w:fldCharType="end"/>
            </w:r>
          </w:hyperlink>
        </w:p>
        <w:p w14:paraId="1FCFBAE7" w14:textId="7157912C" w:rsidR="00FB18ED" w:rsidRPr="00FB18ED" w:rsidRDefault="004E7A09">
          <w:pPr>
            <w:pStyle w:val="TOC2"/>
            <w:rPr>
              <w:rFonts w:ascii="Times New Roman" w:eastAsiaTheme="minorEastAsia" w:hAnsi="Times New Roman" w:cs="Times New Roman"/>
              <w:noProof/>
            </w:rPr>
          </w:pPr>
          <w:hyperlink w:anchor="_Toc94271172"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A.</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Defendant’s Disciplinary Record</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_Toc94271172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10</w:t>
            </w:r>
            <w:r w:rsidR="00FB18ED" w:rsidRPr="00FB18ED">
              <w:rPr>
                <w:rFonts w:ascii="Times New Roman" w:hAnsi="Times New Roman" w:cs="Times New Roman"/>
                <w:noProof/>
                <w:webHidden/>
              </w:rPr>
              <w:fldChar w:fldCharType="end"/>
            </w:r>
          </w:hyperlink>
        </w:p>
        <w:p w14:paraId="7F4205DB" w14:textId="7A81EBF0" w:rsidR="00FB18ED" w:rsidRPr="00FB18ED" w:rsidRDefault="004E7A09">
          <w:pPr>
            <w:pStyle w:val="TOC2"/>
            <w:rPr>
              <w:rFonts w:ascii="Times New Roman" w:eastAsiaTheme="minorEastAsia" w:hAnsi="Times New Roman" w:cs="Times New Roman"/>
              <w:noProof/>
            </w:rPr>
          </w:pPr>
          <w:hyperlink w:anchor="_Toc94271173"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B.</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Defendant’s Record of Rehabilitation</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_Toc94271173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11</w:t>
            </w:r>
            <w:r w:rsidR="00FB18ED" w:rsidRPr="00FB18ED">
              <w:rPr>
                <w:rFonts w:ascii="Times New Roman" w:hAnsi="Times New Roman" w:cs="Times New Roman"/>
                <w:noProof/>
                <w:webHidden/>
              </w:rPr>
              <w:fldChar w:fldCharType="end"/>
            </w:r>
          </w:hyperlink>
        </w:p>
        <w:p w14:paraId="22E7AFE0" w14:textId="6263B68F" w:rsidR="00FB18ED" w:rsidRPr="00FB18ED" w:rsidRDefault="004E7A09">
          <w:pPr>
            <w:pStyle w:val="TOC2"/>
            <w:rPr>
              <w:rFonts w:ascii="Times New Roman" w:eastAsiaTheme="minorEastAsia" w:hAnsi="Times New Roman" w:cs="Times New Roman"/>
              <w:noProof/>
            </w:rPr>
          </w:pPr>
          <w:hyperlink w:anchor="_Toc94271174"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C.</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Significant Evidence Shows “Low-Risk” For Future Violence (or to Public Safety)</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_Toc94271174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11</w:t>
            </w:r>
            <w:r w:rsidR="00FB18ED" w:rsidRPr="00FB18ED">
              <w:rPr>
                <w:rFonts w:ascii="Times New Roman" w:hAnsi="Times New Roman" w:cs="Times New Roman"/>
                <w:noProof/>
                <w:webHidden/>
              </w:rPr>
              <w:fldChar w:fldCharType="end"/>
            </w:r>
          </w:hyperlink>
        </w:p>
        <w:p w14:paraId="2D52EE08" w14:textId="19716991" w:rsidR="00FB18ED" w:rsidRPr="00FB18ED" w:rsidRDefault="004E7A09">
          <w:pPr>
            <w:pStyle w:val="TOC3"/>
            <w:rPr>
              <w:rFonts w:ascii="Times New Roman" w:eastAsiaTheme="minorEastAsia" w:hAnsi="Times New Roman" w:cs="Times New Roman"/>
              <w:noProof/>
            </w:rPr>
          </w:pPr>
          <w:hyperlink w:anchor="_Toc94271175" w:history="1">
            <w:r w:rsidR="00FB18ED" w:rsidRPr="00FB18ED">
              <w:rPr>
                <w:rStyle w:val="Hyperlink"/>
                <w:rFonts w:ascii="Times New Roman" w:hAnsi="Times New Roman" w:cs="Times New Roman"/>
                <w:noProof/>
              </w:rPr>
              <w:t>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Mr. [</w:t>
            </w:r>
            <w:r w:rsidR="00FB18ED" w:rsidRPr="00FB18ED">
              <w:rPr>
                <w:rStyle w:val="Hyperlink"/>
                <w:rFonts w:ascii="Times New Roman" w:hAnsi="Times New Roman" w:cs="Times New Roman"/>
                <w:noProof/>
                <w:highlight w:val="yellow"/>
              </w:rPr>
              <w:t>INSERT NAME</w:t>
            </w:r>
            <w:r w:rsidR="00FB18ED" w:rsidRPr="00FB18ED">
              <w:rPr>
                <w:rStyle w:val="Hyperlink"/>
                <w:rFonts w:ascii="Times New Roman" w:hAnsi="Times New Roman" w:cs="Times New Roman"/>
                <w:noProof/>
              </w:rPr>
              <w:t>] Has the Lowest Possible Security and Disciplinary Classification Score Designation</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_Toc94271175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12</w:t>
            </w:r>
            <w:r w:rsidR="00FB18ED" w:rsidRPr="00FB18ED">
              <w:rPr>
                <w:rFonts w:ascii="Times New Roman" w:hAnsi="Times New Roman" w:cs="Times New Roman"/>
                <w:noProof/>
                <w:webHidden/>
              </w:rPr>
              <w:fldChar w:fldCharType="end"/>
            </w:r>
          </w:hyperlink>
        </w:p>
        <w:p w14:paraId="61827196" w14:textId="5F2F5C1C" w:rsidR="00FB18ED" w:rsidRPr="00FB18ED" w:rsidRDefault="004E7A09">
          <w:pPr>
            <w:pStyle w:val="TOC3"/>
            <w:rPr>
              <w:rFonts w:ascii="Times New Roman" w:eastAsiaTheme="minorEastAsia" w:hAnsi="Times New Roman" w:cs="Times New Roman"/>
              <w:noProof/>
            </w:rPr>
          </w:pPr>
          <w:hyperlink w:anchor="_Toc94271176" w:history="1">
            <w:r w:rsidR="00FB18ED" w:rsidRPr="00FB18ED">
              <w:rPr>
                <w:rStyle w:val="Hyperlink"/>
                <w:rFonts w:ascii="Times New Roman" w:hAnsi="Times New Roman" w:cs="Times New Roman"/>
                <w:noProof/>
              </w:rPr>
              <w:t>ii.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Mr. [</w:t>
            </w:r>
            <w:r w:rsidR="00FB18ED" w:rsidRPr="00FB18ED">
              <w:rPr>
                <w:rStyle w:val="Hyperlink"/>
                <w:rFonts w:ascii="Times New Roman" w:hAnsi="Times New Roman" w:cs="Times New Roman"/>
                <w:noProof/>
                <w:highlight w:val="yellow"/>
              </w:rPr>
              <w:t>INSERT NAME</w:t>
            </w:r>
            <w:r w:rsidR="00FB18ED" w:rsidRPr="00FB18ED">
              <w:rPr>
                <w:rStyle w:val="Hyperlink"/>
                <w:rFonts w:ascii="Times New Roman" w:hAnsi="Times New Roman" w:cs="Times New Roman"/>
                <w:noProof/>
              </w:rPr>
              <w:t>] Is Low-Risk to Reoffend According to CDCR’s Validated Risk Assessment Tool</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_Toc94271176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12</w:t>
            </w:r>
            <w:r w:rsidR="00FB18ED" w:rsidRPr="00FB18ED">
              <w:rPr>
                <w:rFonts w:ascii="Times New Roman" w:hAnsi="Times New Roman" w:cs="Times New Roman"/>
                <w:noProof/>
                <w:webHidden/>
              </w:rPr>
              <w:fldChar w:fldCharType="end"/>
            </w:r>
          </w:hyperlink>
        </w:p>
        <w:p w14:paraId="644C68AC" w14:textId="58B21DEA" w:rsidR="00FB18ED" w:rsidRPr="00FB18ED" w:rsidRDefault="004E7A09">
          <w:pPr>
            <w:pStyle w:val="TOC2"/>
            <w:rPr>
              <w:rFonts w:ascii="Times New Roman" w:eastAsiaTheme="minorEastAsia" w:hAnsi="Times New Roman" w:cs="Times New Roman"/>
              <w:noProof/>
            </w:rPr>
          </w:pPr>
          <w:hyperlink w:anchor="_Toc94271177"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D.</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Defendant’s Age, Time Served, and Diminished Physical Condition Have Reduced Risk for Future Violence</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_Toc94271177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12</w:t>
            </w:r>
            <w:r w:rsidR="00FB18ED" w:rsidRPr="00FB18ED">
              <w:rPr>
                <w:rFonts w:ascii="Times New Roman" w:hAnsi="Times New Roman" w:cs="Times New Roman"/>
                <w:noProof/>
                <w:webHidden/>
              </w:rPr>
              <w:fldChar w:fldCharType="end"/>
            </w:r>
          </w:hyperlink>
        </w:p>
        <w:p w14:paraId="62587EE0" w14:textId="0E0A4B08" w:rsidR="00FB18ED" w:rsidRPr="00FB18ED" w:rsidRDefault="004E7A09">
          <w:pPr>
            <w:pStyle w:val="TOC3"/>
            <w:rPr>
              <w:rFonts w:ascii="Times New Roman" w:eastAsiaTheme="minorEastAsia" w:hAnsi="Times New Roman" w:cs="Times New Roman"/>
              <w:noProof/>
            </w:rPr>
          </w:pPr>
          <w:hyperlink w:anchor="_Toc94271178" w:history="1">
            <w:r w:rsidR="00FB18ED" w:rsidRPr="00FB18ED">
              <w:rPr>
                <w:rStyle w:val="Hyperlink"/>
                <w:rFonts w:ascii="Times New Roman" w:hAnsi="Times New Roman" w:cs="Times New Roman"/>
                <w:noProof/>
              </w:rPr>
              <w:t>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Mr. [</w:t>
            </w:r>
            <w:r w:rsidR="00FB18ED" w:rsidRPr="00FB18ED">
              <w:rPr>
                <w:rStyle w:val="Hyperlink"/>
                <w:rFonts w:ascii="Times New Roman" w:hAnsi="Times New Roman" w:cs="Times New Roman"/>
                <w:noProof/>
                <w:highlight w:val="yellow"/>
              </w:rPr>
              <w:t>INSERT NAME</w:t>
            </w:r>
            <w:r w:rsidR="00FB18ED" w:rsidRPr="00FB18ED">
              <w:rPr>
                <w:rStyle w:val="Hyperlink"/>
                <w:rFonts w:ascii="Times New Roman" w:hAnsi="Times New Roman" w:cs="Times New Roman"/>
                <w:noProof/>
              </w:rPr>
              <w:t>]’s Age and Diminished Physical Condition Weigh Heavily in Support of His Resentencing and Early Release</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_Toc94271178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13</w:t>
            </w:r>
            <w:r w:rsidR="00FB18ED" w:rsidRPr="00FB18ED">
              <w:rPr>
                <w:rFonts w:ascii="Times New Roman" w:hAnsi="Times New Roman" w:cs="Times New Roman"/>
                <w:noProof/>
                <w:webHidden/>
              </w:rPr>
              <w:fldChar w:fldCharType="end"/>
            </w:r>
          </w:hyperlink>
        </w:p>
        <w:p w14:paraId="780842E5" w14:textId="45304931" w:rsidR="00FB18ED" w:rsidRPr="00FB18ED" w:rsidRDefault="004E7A09">
          <w:pPr>
            <w:pStyle w:val="TOC2"/>
            <w:rPr>
              <w:rFonts w:ascii="Times New Roman" w:eastAsiaTheme="minorEastAsia" w:hAnsi="Times New Roman" w:cs="Times New Roman"/>
              <w:noProof/>
            </w:rPr>
          </w:pPr>
          <w:hyperlink w:anchor="_Toc94271179"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E.</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Circumstances Have Changed Since Original Sentence and Continued Incarceration of Defendant Is No Longer in the Interest of Justice</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_Toc94271179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13</w:t>
            </w:r>
            <w:r w:rsidR="00FB18ED" w:rsidRPr="00FB18ED">
              <w:rPr>
                <w:rFonts w:ascii="Times New Roman" w:hAnsi="Times New Roman" w:cs="Times New Roman"/>
                <w:noProof/>
                <w:webHidden/>
              </w:rPr>
              <w:fldChar w:fldCharType="end"/>
            </w:r>
          </w:hyperlink>
        </w:p>
        <w:p w14:paraId="6FFB3E21" w14:textId="3D02C790" w:rsidR="00FB18ED" w:rsidRPr="00FB18ED" w:rsidRDefault="004E7A09">
          <w:pPr>
            <w:pStyle w:val="TOC3"/>
            <w:rPr>
              <w:rFonts w:ascii="Times New Roman" w:eastAsiaTheme="minorEastAsia" w:hAnsi="Times New Roman" w:cs="Times New Roman"/>
              <w:noProof/>
            </w:rPr>
          </w:pPr>
          <w:hyperlink w:anchor="_Toc94271180" w:history="1">
            <w:r w:rsidR="00FB18ED" w:rsidRPr="00FB18ED">
              <w:rPr>
                <w:rStyle w:val="Hyperlink"/>
                <w:rFonts w:ascii="Times New Roman" w:hAnsi="Times New Roman" w:cs="Times New Roman"/>
                <w:noProof/>
              </w:rPr>
              <w:t>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Mr. [</w:t>
            </w:r>
            <w:r w:rsidR="00FB18ED" w:rsidRPr="00FB18ED">
              <w:rPr>
                <w:rStyle w:val="Hyperlink"/>
                <w:rFonts w:ascii="Times New Roman" w:hAnsi="Times New Roman" w:cs="Times New Roman"/>
                <w:noProof/>
                <w:highlight w:val="yellow"/>
              </w:rPr>
              <w:t>LAST NAME</w:t>
            </w:r>
            <w:r w:rsidR="00FB18ED" w:rsidRPr="00FB18ED">
              <w:rPr>
                <w:rStyle w:val="Hyperlink"/>
                <w:rFonts w:ascii="Times New Roman" w:hAnsi="Times New Roman" w:cs="Times New Roman"/>
                <w:noProof/>
              </w:rPr>
              <w:t>]’s Relapse Prevention Plan Demonstrates an Understanding of His Triggers, Coping Skills, and Insight into Circumstances of his Crime.</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_Toc94271180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14</w:t>
            </w:r>
            <w:r w:rsidR="00FB18ED" w:rsidRPr="00FB18ED">
              <w:rPr>
                <w:rFonts w:ascii="Times New Roman" w:hAnsi="Times New Roman" w:cs="Times New Roman"/>
                <w:noProof/>
                <w:webHidden/>
              </w:rPr>
              <w:fldChar w:fldCharType="end"/>
            </w:r>
          </w:hyperlink>
        </w:p>
        <w:p w14:paraId="148B6A68" w14:textId="20CDD255" w:rsidR="00FB18ED" w:rsidRPr="00FB18ED" w:rsidRDefault="004E7A09">
          <w:pPr>
            <w:pStyle w:val="TOC3"/>
            <w:rPr>
              <w:rFonts w:ascii="Times New Roman" w:eastAsiaTheme="minorEastAsia" w:hAnsi="Times New Roman" w:cs="Times New Roman"/>
              <w:noProof/>
            </w:rPr>
          </w:pPr>
          <w:hyperlink w:anchor="_Toc94271181" w:history="1">
            <w:r w:rsidR="00FB18ED" w:rsidRPr="00FB18ED">
              <w:rPr>
                <w:rStyle w:val="Hyperlink"/>
                <w:rFonts w:ascii="Times New Roman" w:hAnsi="Times New Roman" w:cs="Times New Roman"/>
                <w:noProof/>
              </w:rPr>
              <w:t>ii.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Mr. [</w:t>
            </w:r>
            <w:r w:rsidR="00FB18ED" w:rsidRPr="00FB18ED">
              <w:rPr>
                <w:rStyle w:val="Hyperlink"/>
                <w:rFonts w:ascii="Times New Roman" w:hAnsi="Times New Roman" w:cs="Times New Roman"/>
                <w:noProof/>
                <w:highlight w:val="yellow"/>
              </w:rPr>
              <w:t>LAST NAME</w:t>
            </w:r>
            <w:r w:rsidR="00FB18ED" w:rsidRPr="00FB18ED">
              <w:rPr>
                <w:rStyle w:val="Hyperlink"/>
                <w:rFonts w:ascii="Times New Roman" w:hAnsi="Times New Roman" w:cs="Times New Roman"/>
                <w:noProof/>
              </w:rPr>
              <w:t>]’s Remorse Letters Demonstrate He Understands the Impacts of His Crimes and Feels Deep Remorse.</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_Toc94271181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14</w:t>
            </w:r>
            <w:r w:rsidR="00FB18ED" w:rsidRPr="00FB18ED">
              <w:rPr>
                <w:rFonts w:ascii="Times New Roman" w:hAnsi="Times New Roman" w:cs="Times New Roman"/>
                <w:noProof/>
                <w:webHidden/>
              </w:rPr>
              <w:fldChar w:fldCharType="end"/>
            </w:r>
          </w:hyperlink>
        </w:p>
        <w:p w14:paraId="437DD958" w14:textId="60A00CBD" w:rsidR="00FB18ED" w:rsidRPr="00FB18ED" w:rsidRDefault="004E7A09">
          <w:pPr>
            <w:pStyle w:val="TOC2"/>
            <w:rPr>
              <w:rFonts w:ascii="Times New Roman" w:eastAsiaTheme="minorEastAsia" w:hAnsi="Times New Roman" w:cs="Times New Roman"/>
              <w:noProof/>
            </w:rPr>
          </w:pPr>
          <w:hyperlink w:anchor="_Toc94271182"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F.</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Mr. [</w:t>
            </w:r>
            <w:r w:rsidR="00FB18ED" w:rsidRPr="00FB18ED">
              <w:rPr>
                <w:rStyle w:val="Hyperlink"/>
                <w:rFonts w:ascii="Times New Roman" w:hAnsi="Times New Roman" w:cs="Times New Roman"/>
                <w:noProof/>
                <w:highlight w:val="yellow"/>
              </w:rPr>
              <w:t>LAST NAME</w:t>
            </w:r>
            <w:r w:rsidR="00FB18ED" w:rsidRPr="00FB18ED">
              <w:rPr>
                <w:rStyle w:val="Hyperlink"/>
                <w:rFonts w:ascii="Times New Roman" w:hAnsi="Times New Roman" w:cs="Times New Roman"/>
                <w:noProof/>
              </w:rPr>
              <w:t>]’s Post-Release Comprehensive Wraparound Reentry Plan and Family Support Show He is Prepared to Reenter Society Successfully</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_Toc94271182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14</w:t>
            </w:r>
            <w:r w:rsidR="00FB18ED" w:rsidRPr="00FB18ED">
              <w:rPr>
                <w:rFonts w:ascii="Times New Roman" w:hAnsi="Times New Roman" w:cs="Times New Roman"/>
                <w:noProof/>
                <w:webHidden/>
              </w:rPr>
              <w:fldChar w:fldCharType="end"/>
            </w:r>
          </w:hyperlink>
        </w:p>
        <w:p w14:paraId="4E07DC56" w14:textId="7306E7E2" w:rsidR="00FB18ED" w:rsidRPr="00FB18ED" w:rsidRDefault="004E7A09">
          <w:pPr>
            <w:pStyle w:val="TOC3"/>
            <w:rPr>
              <w:rFonts w:ascii="Times New Roman" w:eastAsiaTheme="minorEastAsia" w:hAnsi="Times New Roman" w:cs="Times New Roman"/>
              <w:noProof/>
            </w:rPr>
          </w:pPr>
          <w:hyperlink w:anchor="_Toc94271183" w:history="1">
            <w:r w:rsidR="00FB18ED" w:rsidRPr="00FB18ED">
              <w:rPr>
                <w:rStyle w:val="Hyperlink"/>
                <w:rFonts w:ascii="Times New Roman" w:hAnsi="Times New Roman" w:cs="Times New Roman"/>
                <w:noProof/>
              </w:rPr>
              <w:t>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Mr. [</w:t>
            </w:r>
            <w:r w:rsidR="00FB18ED" w:rsidRPr="00FB18ED">
              <w:rPr>
                <w:rStyle w:val="Hyperlink"/>
                <w:rFonts w:ascii="Times New Roman" w:hAnsi="Times New Roman" w:cs="Times New Roman"/>
                <w:noProof/>
                <w:highlight w:val="yellow"/>
              </w:rPr>
              <w:t>LAST NAME</w:t>
            </w:r>
            <w:r w:rsidR="00FB18ED" w:rsidRPr="00FB18ED">
              <w:rPr>
                <w:rStyle w:val="Hyperlink"/>
                <w:rFonts w:ascii="Times New Roman" w:hAnsi="Times New Roman" w:cs="Times New Roman"/>
                <w:noProof/>
              </w:rPr>
              <w:t>] Has Secured Stable and Reliable Housing.</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_Toc94271183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14</w:t>
            </w:r>
            <w:r w:rsidR="00FB18ED" w:rsidRPr="00FB18ED">
              <w:rPr>
                <w:rFonts w:ascii="Times New Roman" w:hAnsi="Times New Roman" w:cs="Times New Roman"/>
                <w:noProof/>
                <w:webHidden/>
              </w:rPr>
              <w:fldChar w:fldCharType="end"/>
            </w:r>
          </w:hyperlink>
        </w:p>
        <w:p w14:paraId="1E9CA124" w14:textId="1381E651" w:rsidR="00FB18ED" w:rsidRPr="00FB18ED" w:rsidRDefault="004E7A09">
          <w:pPr>
            <w:pStyle w:val="TOC3"/>
            <w:rPr>
              <w:rFonts w:ascii="Times New Roman" w:eastAsiaTheme="minorEastAsia" w:hAnsi="Times New Roman" w:cs="Times New Roman"/>
              <w:noProof/>
            </w:rPr>
          </w:pPr>
          <w:hyperlink w:anchor="_Toc94271184" w:history="1">
            <w:r w:rsidR="00FB18ED" w:rsidRPr="00FB18ED">
              <w:rPr>
                <w:rStyle w:val="Hyperlink"/>
                <w:rFonts w:ascii="Times New Roman" w:hAnsi="Times New Roman" w:cs="Times New Roman"/>
                <w:noProof/>
              </w:rPr>
              <w:t>ii.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Family Members Support Mr. [</w:t>
            </w:r>
            <w:r w:rsidR="00FB18ED" w:rsidRPr="00FB18ED">
              <w:rPr>
                <w:rStyle w:val="Hyperlink"/>
                <w:rFonts w:ascii="Times New Roman" w:hAnsi="Times New Roman" w:cs="Times New Roman"/>
                <w:noProof/>
                <w:highlight w:val="yellow"/>
              </w:rPr>
              <w:t>LAST NAME</w:t>
            </w:r>
            <w:r w:rsidR="00FB18ED" w:rsidRPr="00FB18ED">
              <w:rPr>
                <w:rStyle w:val="Hyperlink"/>
                <w:rFonts w:ascii="Times New Roman" w:hAnsi="Times New Roman" w:cs="Times New Roman"/>
                <w:noProof/>
              </w:rPr>
              <w:t>]’s Release and Commit to Providing Financial Support to Assist Reentry.</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_Toc94271184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14</w:t>
            </w:r>
            <w:r w:rsidR="00FB18ED" w:rsidRPr="00FB18ED">
              <w:rPr>
                <w:rFonts w:ascii="Times New Roman" w:hAnsi="Times New Roman" w:cs="Times New Roman"/>
                <w:noProof/>
                <w:webHidden/>
              </w:rPr>
              <w:fldChar w:fldCharType="end"/>
            </w:r>
          </w:hyperlink>
        </w:p>
        <w:p w14:paraId="79DEAA02" w14:textId="0EEBB5B3" w:rsidR="00FB18ED" w:rsidRPr="00FB18ED" w:rsidRDefault="004E7A09">
          <w:pPr>
            <w:pStyle w:val="TOC3"/>
            <w:rPr>
              <w:rFonts w:ascii="Times New Roman" w:eastAsiaTheme="minorEastAsia" w:hAnsi="Times New Roman" w:cs="Times New Roman"/>
              <w:noProof/>
            </w:rPr>
          </w:pPr>
          <w:hyperlink w:anchor="_Toc94271185" w:history="1">
            <w:r w:rsidR="00FB18ED" w:rsidRPr="00FB18ED">
              <w:rPr>
                <w:rStyle w:val="Hyperlink"/>
                <w:rFonts w:ascii="Times New Roman" w:hAnsi="Times New Roman" w:cs="Times New Roman"/>
                <w:noProof/>
              </w:rPr>
              <w:t>iii.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Employment Prospects.</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_Toc94271185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14</w:t>
            </w:r>
            <w:r w:rsidR="00FB18ED" w:rsidRPr="00FB18ED">
              <w:rPr>
                <w:rFonts w:ascii="Times New Roman" w:hAnsi="Times New Roman" w:cs="Times New Roman"/>
                <w:noProof/>
                <w:webHidden/>
              </w:rPr>
              <w:fldChar w:fldCharType="end"/>
            </w:r>
          </w:hyperlink>
        </w:p>
        <w:p w14:paraId="6E2CF6F3" w14:textId="17A6D413" w:rsidR="00FB18ED" w:rsidRPr="00FB18ED" w:rsidRDefault="004E7A09">
          <w:pPr>
            <w:pStyle w:val="TOC3"/>
            <w:rPr>
              <w:rFonts w:ascii="Times New Roman" w:eastAsiaTheme="minorEastAsia" w:hAnsi="Times New Roman" w:cs="Times New Roman"/>
              <w:noProof/>
            </w:rPr>
          </w:pPr>
          <w:hyperlink w:anchor="_Toc94271186" w:history="1">
            <w:r w:rsidR="00FB18ED" w:rsidRPr="00FB18ED">
              <w:rPr>
                <w:rStyle w:val="Hyperlink"/>
                <w:rFonts w:ascii="Times New Roman" w:hAnsi="Times New Roman" w:cs="Times New Roman"/>
                <w:noProof/>
              </w:rPr>
              <w:t>iv.</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Addiction &amp; Recovery Support.</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_Toc94271186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14</w:t>
            </w:r>
            <w:r w:rsidR="00FB18ED" w:rsidRPr="00FB18ED">
              <w:rPr>
                <w:rFonts w:ascii="Times New Roman" w:hAnsi="Times New Roman" w:cs="Times New Roman"/>
                <w:noProof/>
                <w:webHidden/>
              </w:rPr>
              <w:fldChar w:fldCharType="end"/>
            </w:r>
          </w:hyperlink>
        </w:p>
        <w:p w14:paraId="4E0ABB97" w14:textId="23CEEC40" w:rsidR="00FB18ED" w:rsidRPr="00FB18ED" w:rsidRDefault="004E7A09">
          <w:pPr>
            <w:pStyle w:val="TOC3"/>
            <w:rPr>
              <w:rFonts w:ascii="Times New Roman" w:eastAsiaTheme="minorEastAsia" w:hAnsi="Times New Roman" w:cs="Times New Roman"/>
              <w:noProof/>
            </w:rPr>
          </w:pPr>
          <w:hyperlink w:anchor="_Toc94271187" w:history="1">
            <w:r w:rsidR="00FB18ED" w:rsidRPr="00FB18ED">
              <w:rPr>
                <w:rStyle w:val="Hyperlink"/>
                <w:rFonts w:ascii="Times New Roman" w:hAnsi="Times New Roman" w:cs="Times New Roman"/>
                <w:noProof/>
              </w:rPr>
              <w:t>v.</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Transportation from Court / Custody</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_Toc94271187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14</w:t>
            </w:r>
            <w:r w:rsidR="00FB18ED" w:rsidRPr="00FB18ED">
              <w:rPr>
                <w:rFonts w:ascii="Times New Roman" w:hAnsi="Times New Roman" w:cs="Times New Roman"/>
                <w:noProof/>
                <w:webHidden/>
              </w:rPr>
              <w:fldChar w:fldCharType="end"/>
            </w:r>
          </w:hyperlink>
        </w:p>
        <w:p w14:paraId="0CCB7EAE" w14:textId="24B5D4A4" w:rsidR="00FB18ED" w:rsidRPr="00FB18ED" w:rsidRDefault="004E7A09">
          <w:pPr>
            <w:pStyle w:val="TOC1"/>
            <w:rPr>
              <w:rFonts w:ascii="Times New Roman" w:eastAsiaTheme="minorEastAsia" w:hAnsi="Times New Roman" w:cs="Times New Roman"/>
              <w:noProof/>
            </w:rPr>
          </w:pPr>
          <w:hyperlink w:anchor="_Toc94271188"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III.</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FACTORS UNDERLYING MR. [</w:t>
            </w:r>
            <w:r w:rsidR="00FB18ED" w:rsidRPr="00FB18ED">
              <w:rPr>
                <w:rStyle w:val="Hyperlink"/>
                <w:rFonts w:ascii="Times New Roman" w:hAnsi="Times New Roman" w:cs="Times New Roman"/>
                <w:noProof/>
                <w:highlight w:val="yellow"/>
              </w:rPr>
              <w:t>LAST NAME</w:t>
            </w:r>
            <w:r w:rsidR="00FB18ED" w:rsidRPr="00FB18ED">
              <w:rPr>
                <w:rStyle w:val="Hyperlink"/>
                <w:rFonts w:ascii="Times New Roman" w:hAnsi="Times New Roman" w:cs="Times New Roman"/>
                <w:noProof/>
              </w:rPr>
              <w:t>]’S OFFENSE SUPPORT RECALL AND RESENTENCING</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_Toc94271188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14</w:t>
            </w:r>
            <w:r w:rsidR="00FB18ED" w:rsidRPr="00FB18ED">
              <w:rPr>
                <w:rFonts w:ascii="Times New Roman" w:hAnsi="Times New Roman" w:cs="Times New Roman"/>
                <w:noProof/>
                <w:webHidden/>
              </w:rPr>
              <w:fldChar w:fldCharType="end"/>
            </w:r>
          </w:hyperlink>
        </w:p>
        <w:p w14:paraId="75C77F1F" w14:textId="6F9E552D" w:rsidR="00FB18ED" w:rsidRPr="00FB18ED" w:rsidRDefault="004E7A09">
          <w:pPr>
            <w:pStyle w:val="TOC1"/>
            <w:rPr>
              <w:rFonts w:ascii="Times New Roman" w:eastAsiaTheme="minorEastAsia" w:hAnsi="Times New Roman" w:cs="Times New Roman"/>
              <w:noProof/>
            </w:rPr>
          </w:pPr>
          <w:hyperlink w:anchor="_Toc94271189"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IV.</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rPr>
              <w:t>THE COURT SHOULD USE ITS BROAD DISCRETION UNDER PENAL CODE SECTIONS 1170.03 &amp; 1385 TO STRIKE PRIOR(S) TO RESENTENCE TO TIME SERVED AND ORDER IMMEDIATE RELEASE</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_Toc94271189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15</w:t>
            </w:r>
            <w:r w:rsidR="00FB18ED" w:rsidRPr="00FB18ED">
              <w:rPr>
                <w:rFonts w:ascii="Times New Roman" w:hAnsi="Times New Roman" w:cs="Times New Roman"/>
                <w:noProof/>
                <w:webHidden/>
              </w:rPr>
              <w:fldChar w:fldCharType="end"/>
            </w:r>
          </w:hyperlink>
        </w:p>
        <w:p w14:paraId="0164C505" w14:textId="7BD1AD46" w:rsidR="00FB18ED" w:rsidRPr="00FB18ED" w:rsidRDefault="004E7A09">
          <w:pPr>
            <w:pStyle w:val="TOC1"/>
            <w:rPr>
              <w:rFonts w:ascii="Times New Roman" w:eastAsiaTheme="minorEastAsia" w:hAnsi="Times New Roman" w:cs="Times New Roman"/>
              <w:noProof/>
            </w:rPr>
          </w:pPr>
          <w:hyperlink w:anchor="_Toc94271190" w:history="1">
            <w:r w:rsidR="00FB18ED" w:rsidRPr="00FB18ED">
              <w:rPr>
                <w:rStyle w:val="Hyperlink"/>
                <w:rFonts w:ascii="Times New Roman" w:hAnsi="Times New Roman" w:cs="Times New Roman"/>
                <w:bCs/>
                <w:noProof/>
                <w14:scene3d>
                  <w14:camera w14:prst="orthographicFront"/>
                  <w14:lightRig w14:rig="threePt" w14:dir="t">
                    <w14:rot w14:lat="0" w14:lon="0" w14:rev="0"/>
                  </w14:lightRig>
                </w14:scene3d>
              </w:rPr>
              <w:t>V.</w:t>
            </w:r>
            <w:r w:rsidR="00FB18ED" w:rsidRPr="00FB18ED">
              <w:rPr>
                <w:rFonts w:ascii="Times New Roman" w:eastAsiaTheme="minorEastAsia" w:hAnsi="Times New Roman" w:cs="Times New Roman"/>
                <w:noProof/>
              </w:rPr>
              <w:tab/>
            </w:r>
            <w:r w:rsidR="00FB18ED" w:rsidRPr="00FB18ED">
              <w:rPr>
                <w:rStyle w:val="Hyperlink"/>
                <w:rFonts w:ascii="Times New Roman" w:hAnsi="Times New Roman" w:cs="Times New Roman"/>
                <w:noProof/>
                <w:highlight w:val="yellow"/>
              </w:rPr>
              <w:t>VICTIM INPUT</w:t>
            </w:r>
            <w:r w:rsidR="00FB18ED" w:rsidRPr="00FB18ED">
              <w:rPr>
                <w:rFonts w:ascii="Times New Roman" w:hAnsi="Times New Roman" w:cs="Times New Roman"/>
                <w:noProof/>
                <w:webHidden/>
              </w:rPr>
              <w:tab/>
            </w:r>
            <w:r w:rsidR="00FB18ED" w:rsidRPr="00FB18ED">
              <w:rPr>
                <w:rFonts w:ascii="Times New Roman" w:hAnsi="Times New Roman" w:cs="Times New Roman"/>
                <w:noProof/>
                <w:webHidden/>
              </w:rPr>
              <w:fldChar w:fldCharType="begin"/>
            </w:r>
            <w:r w:rsidR="00FB18ED" w:rsidRPr="00FB18ED">
              <w:rPr>
                <w:rFonts w:ascii="Times New Roman" w:hAnsi="Times New Roman" w:cs="Times New Roman"/>
                <w:noProof/>
                <w:webHidden/>
              </w:rPr>
              <w:instrText xml:space="preserve"> PAGEREF _Toc94271190 \h </w:instrText>
            </w:r>
            <w:r w:rsidR="00FB18ED" w:rsidRPr="00FB18ED">
              <w:rPr>
                <w:rFonts w:ascii="Times New Roman" w:hAnsi="Times New Roman" w:cs="Times New Roman"/>
                <w:noProof/>
                <w:webHidden/>
              </w:rPr>
            </w:r>
            <w:r w:rsidR="00FB18ED" w:rsidRPr="00FB18ED">
              <w:rPr>
                <w:rFonts w:ascii="Times New Roman" w:hAnsi="Times New Roman" w:cs="Times New Roman"/>
                <w:noProof/>
                <w:webHidden/>
              </w:rPr>
              <w:fldChar w:fldCharType="separate"/>
            </w:r>
            <w:r w:rsidR="00FB18ED" w:rsidRPr="00FB18ED">
              <w:rPr>
                <w:rFonts w:ascii="Times New Roman" w:hAnsi="Times New Roman" w:cs="Times New Roman"/>
                <w:noProof/>
                <w:webHidden/>
              </w:rPr>
              <w:t>15</w:t>
            </w:r>
            <w:r w:rsidR="00FB18ED" w:rsidRPr="00FB18ED">
              <w:rPr>
                <w:rFonts w:ascii="Times New Roman" w:hAnsi="Times New Roman" w:cs="Times New Roman"/>
                <w:noProof/>
                <w:webHidden/>
              </w:rPr>
              <w:fldChar w:fldCharType="end"/>
            </w:r>
          </w:hyperlink>
        </w:p>
        <w:p w14:paraId="75926D69" w14:textId="11E714EE" w:rsidR="0084267E" w:rsidRPr="00781968" w:rsidRDefault="0084267E" w:rsidP="0079551C">
          <w:pPr>
            <w:pStyle w:val="TOC1"/>
            <w:rPr>
              <w:noProof/>
            </w:rPr>
          </w:pPr>
          <w:r w:rsidRPr="00FB18ED">
            <w:rPr>
              <w:rFonts w:ascii="Times New Roman" w:hAnsi="Times New Roman" w:cs="Times New Roman"/>
              <w:noProof/>
            </w:rPr>
            <w:fldChar w:fldCharType="end"/>
          </w:r>
        </w:p>
      </w:sdtContent>
    </w:sdt>
    <w:p w14:paraId="45AAFD47" w14:textId="449E484B" w:rsidR="00432350" w:rsidRPr="00781968" w:rsidRDefault="00432350" w:rsidP="00781968">
      <w:pPr>
        <w:spacing w:line="480" w:lineRule="exact"/>
        <w:ind w:firstLine="720"/>
        <w:contextualSpacing/>
        <w:jc w:val="both"/>
        <w:rPr>
          <w:rFonts w:ascii="Times New Roman" w:hAnsi="Times New Roman" w:cs="Times New Roman"/>
        </w:rPr>
      </w:pPr>
      <w:r w:rsidRPr="00781968">
        <w:rPr>
          <w:rFonts w:ascii="Times New Roman" w:hAnsi="Times New Roman" w:cs="Times New Roman"/>
        </w:rPr>
        <w:br w:type="page"/>
      </w:r>
    </w:p>
    <w:p w14:paraId="4BC353F9" w14:textId="77777777" w:rsidR="00432350" w:rsidRPr="00781968" w:rsidRDefault="00432350" w:rsidP="00706868">
      <w:pPr>
        <w:spacing w:line="480" w:lineRule="exact"/>
        <w:contextualSpacing/>
        <w:jc w:val="center"/>
        <w:rPr>
          <w:rFonts w:ascii="Times New Roman" w:hAnsi="Times New Roman" w:cs="Times New Roman"/>
          <w:b/>
          <w:u w:val="single"/>
        </w:rPr>
      </w:pPr>
      <w:r w:rsidRPr="00781968">
        <w:rPr>
          <w:rFonts w:ascii="Times New Roman" w:hAnsi="Times New Roman" w:cs="Times New Roman"/>
          <w:b/>
          <w:u w:val="single"/>
        </w:rPr>
        <w:lastRenderedPageBreak/>
        <w:t>REQUEST FOR RECALL AND</w:t>
      </w:r>
      <w:r w:rsidR="004D22B5" w:rsidRPr="00781968">
        <w:rPr>
          <w:rFonts w:ascii="Times New Roman" w:hAnsi="Times New Roman" w:cs="Times New Roman"/>
          <w:b/>
          <w:u w:val="single"/>
        </w:rPr>
        <w:t xml:space="preserve"> RESENTENCING</w:t>
      </w:r>
    </w:p>
    <w:p w14:paraId="1F7966BA" w14:textId="1E1BCC80" w:rsidR="004D22B5" w:rsidRPr="00781968" w:rsidRDefault="004D22B5" w:rsidP="00781968">
      <w:pPr>
        <w:spacing w:line="480" w:lineRule="exact"/>
        <w:contextualSpacing/>
        <w:jc w:val="both"/>
        <w:rPr>
          <w:rFonts w:ascii="Times New Roman" w:hAnsi="Times New Roman" w:cs="Times New Roman"/>
        </w:rPr>
      </w:pPr>
      <w:r w:rsidRPr="00781968">
        <w:rPr>
          <w:rFonts w:ascii="Times New Roman" w:hAnsi="Times New Roman" w:cs="Times New Roman"/>
        </w:rPr>
        <w:tab/>
        <w:t xml:space="preserve">TO THE HONORABLE JUDGE OF THE SUPERIOR COURT OF THE STATE OF CALIFORNIA, COUNTY OF </w:t>
      </w:r>
      <w:r w:rsidR="00DB0205" w:rsidRPr="00DB0205">
        <w:rPr>
          <w:rFonts w:ascii="Times New Roman" w:hAnsi="Times New Roman" w:cs="Times New Roman"/>
          <w:bCs/>
        </w:rPr>
        <w:t>[</w:t>
      </w:r>
      <w:r w:rsidR="00DB0205" w:rsidRPr="00DB0205">
        <w:rPr>
          <w:rFonts w:ascii="Times New Roman" w:hAnsi="Times New Roman" w:cs="Times New Roman"/>
          <w:bCs/>
          <w:highlight w:val="yellow"/>
        </w:rPr>
        <w:t>COUNTY</w:t>
      </w:r>
      <w:r w:rsidR="00DB0205" w:rsidRPr="00DB0205">
        <w:rPr>
          <w:rFonts w:ascii="Times New Roman" w:hAnsi="Times New Roman" w:cs="Times New Roman"/>
          <w:bCs/>
        </w:rPr>
        <w:t>]</w:t>
      </w:r>
      <w:r w:rsidRPr="00781968">
        <w:rPr>
          <w:rFonts w:ascii="Times New Roman" w:hAnsi="Times New Roman" w:cs="Times New Roman"/>
        </w:rPr>
        <w:t>:</w:t>
      </w:r>
    </w:p>
    <w:p w14:paraId="084C876D" w14:textId="158730CC" w:rsidR="004D22B5" w:rsidRPr="00781968" w:rsidRDefault="00815D45" w:rsidP="00781968">
      <w:pPr>
        <w:spacing w:line="480" w:lineRule="exact"/>
        <w:ind w:firstLine="720"/>
        <w:contextualSpacing/>
        <w:jc w:val="both"/>
        <w:rPr>
          <w:rFonts w:ascii="Times New Roman" w:hAnsi="Times New Roman" w:cs="Times New Roman"/>
        </w:rPr>
      </w:pPr>
      <w:r w:rsidRPr="00781968">
        <w:rPr>
          <w:rFonts w:ascii="Times New Roman" w:hAnsi="Times New Roman" w:cs="Times New Roman"/>
        </w:rPr>
        <w:t xml:space="preserve">The </w:t>
      </w:r>
      <w:r w:rsidR="00781968">
        <w:rPr>
          <w:rFonts w:ascii="Times New Roman" w:hAnsi="Times New Roman" w:cs="Times New Roman"/>
        </w:rPr>
        <w:t>P</w:t>
      </w:r>
      <w:r w:rsidRPr="00781968">
        <w:rPr>
          <w:rFonts w:ascii="Times New Roman" w:hAnsi="Times New Roman" w:cs="Times New Roman"/>
        </w:rPr>
        <w:t xml:space="preserve">eople request this court recall </w:t>
      </w:r>
      <w:r w:rsidR="000B40AB" w:rsidRPr="00781968">
        <w:rPr>
          <w:rFonts w:ascii="Times New Roman" w:hAnsi="Times New Roman" w:cs="Times New Roman"/>
        </w:rPr>
        <w:t>Defendant’s</w:t>
      </w:r>
      <w:r w:rsidRPr="00781968">
        <w:rPr>
          <w:rFonts w:ascii="Times New Roman" w:hAnsi="Times New Roman" w:cs="Times New Roman"/>
        </w:rPr>
        <w:t xml:space="preserve"> sentence and resentence him pursuant to Penal Code section 117</w:t>
      </w:r>
      <w:r w:rsidR="00532525">
        <w:rPr>
          <w:rFonts w:ascii="Times New Roman" w:hAnsi="Times New Roman" w:cs="Times New Roman"/>
        </w:rPr>
        <w:t>2.1</w:t>
      </w:r>
      <w:r w:rsidRPr="00781968">
        <w:rPr>
          <w:rFonts w:ascii="Times New Roman" w:hAnsi="Times New Roman" w:cs="Times New Roman"/>
        </w:rPr>
        <w:t xml:space="preserve">.  </w:t>
      </w:r>
      <w:r w:rsidR="00C11644" w:rsidRPr="00781968">
        <w:rPr>
          <w:rFonts w:ascii="Times New Roman" w:hAnsi="Times New Roman" w:cs="Times New Roman"/>
        </w:rPr>
        <w:t>Defendant</w:t>
      </w:r>
      <w:r w:rsidRPr="00781968">
        <w:rPr>
          <w:rFonts w:ascii="Times New Roman" w:hAnsi="Times New Roman" w:cs="Times New Roman"/>
        </w:rPr>
        <w:t xml:space="preserve"> has demonstrated exceptional post-conviction conduc</w:t>
      </w:r>
      <w:r w:rsidR="00781968">
        <w:rPr>
          <w:rFonts w:ascii="Times New Roman" w:hAnsi="Times New Roman" w:cs="Times New Roman"/>
        </w:rPr>
        <w:t xml:space="preserve">t, which is a </w:t>
      </w:r>
      <w:r w:rsidRPr="00781968">
        <w:rPr>
          <w:rFonts w:ascii="Times New Roman" w:hAnsi="Times New Roman" w:cs="Times New Roman"/>
        </w:rPr>
        <w:t xml:space="preserve">critical factor in assessing his suitability for release.  </w:t>
      </w:r>
      <w:r w:rsidR="00C11644" w:rsidRPr="00781968">
        <w:rPr>
          <w:rFonts w:ascii="Times New Roman" w:hAnsi="Times New Roman" w:cs="Times New Roman"/>
        </w:rPr>
        <w:t>Defendant</w:t>
      </w:r>
      <w:r w:rsidRPr="00781968">
        <w:rPr>
          <w:rFonts w:ascii="Times New Roman" w:hAnsi="Times New Roman" w:cs="Times New Roman"/>
        </w:rPr>
        <w:t xml:space="preserve"> further has shown that he no longer presents a public safety risk such that his confinement is no longer in furtherance of justice.  Th</w:t>
      </w:r>
      <w:r w:rsidR="000B40AB" w:rsidRPr="00781968">
        <w:rPr>
          <w:rFonts w:ascii="Times New Roman" w:hAnsi="Times New Roman" w:cs="Times New Roman"/>
        </w:rPr>
        <w:t>e People, therefore</w:t>
      </w:r>
      <w:r w:rsidR="00E8712A" w:rsidRPr="00781968">
        <w:rPr>
          <w:rFonts w:ascii="Times New Roman" w:hAnsi="Times New Roman" w:cs="Times New Roman"/>
        </w:rPr>
        <w:t>,</w:t>
      </w:r>
      <w:r w:rsidR="000B40AB" w:rsidRPr="00781968">
        <w:rPr>
          <w:rFonts w:ascii="Times New Roman" w:hAnsi="Times New Roman" w:cs="Times New Roman"/>
        </w:rPr>
        <w:t xml:space="preserve"> request the Court recall and resentence </w:t>
      </w:r>
      <w:r w:rsidR="00BF2B91" w:rsidRPr="00781968">
        <w:rPr>
          <w:rFonts w:ascii="Times New Roman" w:hAnsi="Times New Roman" w:cs="Times New Roman"/>
        </w:rPr>
        <w:t xml:space="preserve">Defendant </w:t>
      </w:r>
      <w:r w:rsidR="00B7106E">
        <w:rPr>
          <w:rFonts w:ascii="Times New Roman" w:hAnsi="Times New Roman" w:cs="Times New Roman"/>
        </w:rPr>
        <w:t xml:space="preserve">to </w:t>
      </w:r>
      <w:r w:rsidR="00706868">
        <w:rPr>
          <w:rFonts w:ascii="Times New Roman" w:hAnsi="Times New Roman" w:cs="Times New Roman"/>
        </w:rPr>
        <w:t>[</w:t>
      </w:r>
      <w:r w:rsidR="00706868" w:rsidRPr="00706868">
        <w:rPr>
          <w:rFonts w:ascii="Times New Roman" w:hAnsi="Times New Roman" w:cs="Times New Roman"/>
          <w:highlight w:val="yellow"/>
        </w:rPr>
        <w:t>INSERT PROPOSED SENTENCE</w:t>
      </w:r>
      <w:r w:rsidR="00706868">
        <w:rPr>
          <w:rFonts w:ascii="Times New Roman" w:hAnsi="Times New Roman" w:cs="Times New Roman"/>
        </w:rPr>
        <w:t>]</w:t>
      </w:r>
      <w:r w:rsidR="000B40AB" w:rsidRPr="00781968">
        <w:rPr>
          <w:rFonts w:ascii="Times New Roman" w:hAnsi="Times New Roman" w:cs="Times New Roman"/>
        </w:rPr>
        <w:t xml:space="preserve">. </w:t>
      </w:r>
    </w:p>
    <w:p w14:paraId="1C8773EB" w14:textId="5573DD9F" w:rsidR="001C7219" w:rsidRPr="007500DB" w:rsidRDefault="00D3697C" w:rsidP="0042686C">
      <w:pPr>
        <w:spacing w:line="480" w:lineRule="exact"/>
        <w:contextualSpacing/>
        <w:jc w:val="center"/>
        <w:rPr>
          <w:rFonts w:ascii="Times New Roman" w:hAnsi="Times New Roman" w:cs="Times New Roman"/>
          <w:b/>
          <w:u w:val="single"/>
        </w:rPr>
      </w:pPr>
      <w:r>
        <w:rPr>
          <w:rFonts w:ascii="Times New Roman" w:hAnsi="Times New Roman" w:cs="Times New Roman"/>
          <w:b/>
          <w:u w:val="single"/>
        </w:rPr>
        <w:t>SUMMARY</w:t>
      </w:r>
      <w:r w:rsidR="004D22B5" w:rsidRPr="00781968">
        <w:rPr>
          <w:rFonts w:ascii="Times New Roman" w:hAnsi="Times New Roman" w:cs="Times New Roman"/>
          <w:b/>
          <w:u w:val="single"/>
        </w:rPr>
        <w:t xml:space="preserve"> OF THE </w:t>
      </w:r>
      <w:r w:rsidR="007500DB">
        <w:rPr>
          <w:rFonts w:ascii="Times New Roman" w:hAnsi="Times New Roman" w:cs="Times New Roman"/>
          <w:b/>
          <w:u w:val="single"/>
        </w:rPr>
        <w:t>CASE</w:t>
      </w:r>
    </w:p>
    <w:p w14:paraId="601ADE46" w14:textId="3A2F3A1A" w:rsidR="00332319" w:rsidRDefault="00332319" w:rsidP="00FA0FE0">
      <w:pPr>
        <w:spacing w:line="480" w:lineRule="exact"/>
        <w:ind w:firstLine="720"/>
        <w:contextualSpacing/>
        <w:jc w:val="both"/>
        <w:rPr>
          <w:rFonts w:ascii="Times New Roman" w:hAnsi="Times New Roman" w:cs="Times New Roman"/>
        </w:rPr>
      </w:pPr>
      <w:r>
        <w:rPr>
          <w:rFonts w:ascii="Times New Roman" w:hAnsi="Times New Roman" w:cs="Times New Roman"/>
        </w:rPr>
        <w:t xml:space="preserve">On </w:t>
      </w:r>
      <w:r w:rsidRPr="00954FC1">
        <w:rPr>
          <w:rFonts w:ascii="Times New Roman" w:hAnsi="Times New Roman" w:cs="Times New Roman"/>
          <w:highlight w:val="yellow"/>
        </w:rPr>
        <w:t>[CONVICTION DATE]</w:t>
      </w:r>
      <w:r>
        <w:rPr>
          <w:rFonts w:ascii="Times New Roman" w:hAnsi="Times New Roman" w:cs="Times New Roman"/>
        </w:rPr>
        <w:t xml:space="preserve">, Defendant </w:t>
      </w:r>
      <w:r w:rsidRPr="00FA0FE0">
        <w:rPr>
          <w:rFonts w:ascii="Times New Roman" w:hAnsi="Times New Roman" w:cs="Times New Roman"/>
          <w:highlight w:val="yellow"/>
        </w:rPr>
        <w:t>[NAME]</w:t>
      </w:r>
      <w:r>
        <w:rPr>
          <w:rFonts w:ascii="Times New Roman" w:hAnsi="Times New Roman" w:cs="Times New Roman"/>
        </w:rPr>
        <w:t xml:space="preserve"> was convicted of </w:t>
      </w:r>
      <w:r w:rsidR="009A638F">
        <w:rPr>
          <w:rFonts w:ascii="Times New Roman" w:hAnsi="Times New Roman" w:cs="Times New Roman"/>
        </w:rPr>
        <w:t xml:space="preserve">felony </w:t>
      </w:r>
      <w:r>
        <w:rPr>
          <w:rFonts w:ascii="Times New Roman" w:hAnsi="Times New Roman" w:cs="Times New Roman"/>
        </w:rPr>
        <w:t xml:space="preserve">violations of </w:t>
      </w:r>
      <w:r w:rsidRPr="00FA0FE0">
        <w:rPr>
          <w:rFonts w:ascii="Times New Roman" w:hAnsi="Times New Roman" w:cs="Times New Roman"/>
          <w:highlight w:val="yellow"/>
        </w:rPr>
        <w:t>[CONVICTED COUNTS]</w:t>
      </w:r>
      <w:r>
        <w:rPr>
          <w:rFonts w:ascii="Times New Roman" w:hAnsi="Times New Roman" w:cs="Times New Roman"/>
        </w:rPr>
        <w:t xml:space="preserve">.  On </w:t>
      </w:r>
      <w:r w:rsidRPr="00FA0FE0">
        <w:rPr>
          <w:rFonts w:ascii="Times New Roman" w:hAnsi="Times New Roman" w:cs="Times New Roman"/>
          <w:highlight w:val="yellow"/>
        </w:rPr>
        <w:t>[SENTENCING DATE]</w:t>
      </w:r>
      <w:r>
        <w:rPr>
          <w:rFonts w:ascii="Times New Roman" w:hAnsi="Times New Roman" w:cs="Times New Roman"/>
        </w:rPr>
        <w:t xml:space="preserve"> the court imposed an aggregate sentence of </w:t>
      </w:r>
      <w:r w:rsidRPr="00FA0FE0">
        <w:rPr>
          <w:rFonts w:ascii="Times New Roman" w:hAnsi="Times New Roman" w:cs="Times New Roman"/>
          <w:highlight w:val="yellow"/>
        </w:rPr>
        <w:t>[AGGREGATE SENTENCE]</w:t>
      </w:r>
      <w:r>
        <w:rPr>
          <w:rFonts w:ascii="Times New Roman" w:hAnsi="Times New Roman" w:cs="Times New Roman"/>
        </w:rPr>
        <w:t xml:space="preserve">, and Mr. </w:t>
      </w:r>
      <w:r w:rsidRPr="00FA0FE0">
        <w:rPr>
          <w:rFonts w:ascii="Times New Roman" w:hAnsi="Times New Roman" w:cs="Times New Roman"/>
          <w:highlight w:val="yellow"/>
        </w:rPr>
        <w:t>[LAST NAME]</w:t>
      </w:r>
      <w:r>
        <w:rPr>
          <w:rFonts w:ascii="Times New Roman" w:hAnsi="Times New Roman" w:cs="Times New Roman"/>
        </w:rPr>
        <w:t xml:space="preserve"> was committed to the custody of the California Department of Corrections and Rehabilitation</w:t>
      </w:r>
      <w:r w:rsidR="00C74CD9">
        <w:rPr>
          <w:rFonts w:ascii="Times New Roman" w:hAnsi="Times New Roman" w:cs="Times New Roman"/>
        </w:rPr>
        <w:t xml:space="preserve"> (“CDCR”)</w:t>
      </w:r>
      <w:r>
        <w:rPr>
          <w:rFonts w:ascii="Times New Roman" w:hAnsi="Times New Roman" w:cs="Times New Roman"/>
        </w:rPr>
        <w:t>.</w:t>
      </w:r>
      <w:r w:rsidR="009A638F">
        <w:rPr>
          <w:rFonts w:ascii="Times New Roman" w:hAnsi="Times New Roman" w:cs="Times New Roman"/>
        </w:rPr>
        <w:t xml:space="preserve">  </w:t>
      </w:r>
      <w:r w:rsidR="009A638F" w:rsidRPr="00FA0FE0">
        <w:rPr>
          <w:rFonts w:ascii="Times New Roman" w:hAnsi="Times New Roman" w:cs="Times New Roman"/>
          <w:highlight w:val="yellow"/>
        </w:rPr>
        <w:t>[</w:t>
      </w:r>
      <w:r w:rsidR="00C74CD9">
        <w:rPr>
          <w:rFonts w:ascii="Times New Roman" w:hAnsi="Times New Roman" w:cs="Times New Roman"/>
          <w:highlight w:val="yellow"/>
        </w:rPr>
        <w:t>Describe</w:t>
      </w:r>
      <w:r w:rsidR="009A638F" w:rsidRPr="00FA0FE0">
        <w:rPr>
          <w:rFonts w:ascii="Times New Roman" w:hAnsi="Times New Roman" w:cs="Times New Roman"/>
          <w:highlight w:val="yellow"/>
        </w:rPr>
        <w:t xml:space="preserve"> further amendments or resentencing if </w:t>
      </w:r>
      <w:r w:rsidR="00C74CD9">
        <w:rPr>
          <w:rFonts w:ascii="Times New Roman" w:hAnsi="Times New Roman" w:cs="Times New Roman"/>
          <w:highlight w:val="yellow"/>
        </w:rPr>
        <w:t>applicable</w:t>
      </w:r>
      <w:r w:rsidR="009A638F" w:rsidRPr="00FA0FE0">
        <w:rPr>
          <w:rFonts w:ascii="Times New Roman" w:hAnsi="Times New Roman" w:cs="Times New Roman"/>
          <w:highlight w:val="yellow"/>
        </w:rPr>
        <w:t>.]</w:t>
      </w:r>
    </w:p>
    <w:p w14:paraId="330472B9" w14:textId="25E6A1CD" w:rsidR="001C7219" w:rsidRPr="00F1141C" w:rsidRDefault="001C7219" w:rsidP="00FA0FE0">
      <w:pPr>
        <w:spacing w:line="480" w:lineRule="exact"/>
        <w:ind w:firstLine="720"/>
        <w:contextualSpacing/>
        <w:jc w:val="both"/>
        <w:rPr>
          <w:rFonts w:ascii="Times New Roman" w:hAnsi="Times New Roman" w:cs="Times New Roman"/>
        </w:rPr>
      </w:pPr>
      <w:r>
        <w:rPr>
          <w:rFonts w:ascii="Times New Roman" w:hAnsi="Times New Roman" w:cs="Times New Roman"/>
        </w:rPr>
        <w:t>In</w:t>
      </w:r>
      <w:r w:rsidRPr="00F1141C">
        <w:rPr>
          <w:rFonts w:ascii="Times New Roman" w:eastAsia="Times New Roman" w:hAnsi="Times New Roman" w:cs="Times New Roman"/>
        </w:rPr>
        <w:t xml:space="preserve"> 20</w:t>
      </w:r>
      <w:r>
        <w:rPr>
          <w:rFonts w:ascii="Times New Roman" w:eastAsia="Times New Roman" w:hAnsi="Times New Roman" w:cs="Times New Roman"/>
        </w:rPr>
        <w:t>2</w:t>
      </w:r>
      <w:r w:rsidR="00FB1693">
        <w:rPr>
          <w:rFonts w:ascii="Times New Roman" w:eastAsia="Times New Roman" w:hAnsi="Times New Roman" w:cs="Times New Roman"/>
        </w:rPr>
        <w:t>[</w:t>
      </w:r>
      <w:r w:rsidR="00FB1693" w:rsidRPr="00FB1693">
        <w:rPr>
          <w:rFonts w:ascii="Times New Roman" w:eastAsia="Times New Roman" w:hAnsi="Times New Roman" w:cs="Times New Roman"/>
          <w:highlight w:val="yellow"/>
        </w:rPr>
        <w:t>_</w:t>
      </w:r>
      <w:r w:rsidR="00FB1693">
        <w:rPr>
          <w:rFonts w:ascii="Times New Roman" w:eastAsia="Times New Roman" w:hAnsi="Times New Roman" w:cs="Times New Roman"/>
        </w:rPr>
        <w:t>]</w:t>
      </w:r>
      <w:r w:rsidRPr="00F1141C">
        <w:rPr>
          <w:rFonts w:ascii="Times New Roman" w:hAnsi="Times New Roman" w:cs="Times New Roman"/>
        </w:rPr>
        <w:t xml:space="preserve">, in partnership with For </w:t>
      </w:r>
      <w:proofErr w:type="gramStart"/>
      <w:r w:rsidRPr="00F1141C">
        <w:rPr>
          <w:rFonts w:ascii="Times New Roman" w:hAnsi="Times New Roman" w:cs="Times New Roman"/>
        </w:rPr>
        <w:t>The</w:t>
      </w:r>
      <w:proofErr w:type="gramEnd"/>
      <w:r w:rsidRPr="00F1141C">
        <w:rPr>
          <w:rFonts w:ascii="Times New Roman" w:hAnsi="Times New Roman" w:cs="Times New Roman"/>
        </w:rPr>
        <w:t xml:space="preserve"> People, a non-profit supporting California District Attorneys with identifying and reviewing cases that may warrant </w:t>
      </w:r>
      <w:r w:rsidR="00332319">
        <w:rPr>
          <w:rFonts w:ascii="Times New Roman" w:hAnsi="Times New Roman" w:cs="Times New Roman"/>
        </w:rPr>
        <w:t>referral</w:t>
      </w:r>
      <w:r w:rsidR="00332319" w:rsidRPr="00F1141C">
        <w:rPr>
          <w:rFonts w:ascii="Times New Roman" w:hAnsi="Times New Roman" w:cs="Times New Roman"/>
        </w:rPr>
        <w:t xml:space="preserve"> </w:t>
      </w:r>
      <w:r w:rsidRPr="00F1141C">
        <w:rPr>
          <w:rFonts w:ascii="Times New Roman" w:hAnsi="Times New Roman" w:cs="Times New Roman"/>
        </w:rPr>
        <w:t>under Penal Code section 117</w:t>
      </w:r>
      <w:r w:rsidR="00FB1693">
        <w:rPr>
          <w:rFonts w:ascii="Times New Roman" w:hAnsi="Times New Roman" w:cs="Times New Roman"/>
        </w:rPr>
        <w:t>2.1</w:t>
      </w:r>
      <w:r w:rsidRPr="00F1141C">
        <w:rPr>
          <w:rFonts w:ascii="Times New Roman" w:hAnsi="Times New Roman" w:cs="Times New Roman"/>
        </w:rPr>
        <w:t xml:space="preserve">, </w:t>
      </w:r>
      <w:r w:rsidR="009A638F">
        <w:rPr>
          <w:rFonts w:ascii="Times New Roman" w:hAnsi="Times New Roman" w:cs="Times New Roman"/>
        </w:rPr>
        <w:t xml:space="preserve">the People </w:t>
      </w:r>
      <w:r w:rsidRPr="00F1141C">
        <w:rPr>
          <w:rFonts w:ascii="Times New Roman" w:hAnsi="Times New Roman" w:cs="Times New Roman"/>
        </w:rPr>
        <w:t xml:space="preserve">notified Defendant </w:t>
      </w:r>
      <w:r w:rsidR="00B7106E">
        <w:rPr>
          <w:rFonts w:ascii="Times New Roman" w:hAnsi="Times New Roman" w:cs="Times New Roman"/>
        </w:rPr>
        <w:t>[</w:t>
      </w:r>
      <w:r w:rsidR="00B7106E" w:rsidRPr="009C540E">
        <w:rPr>
          <w:rFonts w:ascii="Times New Roman" w:hAnsi="Times New Roman" w:cs="Times New Roman"/>
          <w:highlight w:val="yellow"/>
        </w:rPr>
        <w:t>LAST NAME</w:t>
      </w:r>
      <w:r w:rsidR="00B7106E">
        <w:rPr>
          <w:rFonts w:ascii="Times New Roman" w:hAnsi="Times New Roman" w:cs="Times New Roman"/>
        </w:rPr>
        <w:t>]</w:t>
      </w:r>
      <w:r w:rsidR="00B7106E" w:rsidRPr="00F1141C">
        <w:rPr>
          <w:rFonts w:ascii="Times New Roman" w:hAnsi="Times New Roman" w:cs="Times New Roman"/>
        </w:rPr>
        <w:t xml:space="preserve"> </w:t>
      </w:r>
      <w:r w:rsidRPr="00F1141C">
        <w:rPr>
          <w:rFonts w:ascii="Times New Roman" w:hAnsi="Times New Roman" w:cs="Times New Roman"/>
        </w:rPr>
        <w:t xml:space="preserve">that his case fell within the People’s preliminary review criteria.  Defendant submitted a series of documents for consideration and review.  </w:t>
      </w:r>
    </w:p>
    <w:p w14:paraId="4CB1F7F3" w14:textId="05D8A70E" w:rsidR="001C7219" w:rsidRDefault="001C7219" w:rsidP="001C7219">
      <w:pPr>
        <w:spacing w:line="480" w:lineRule="exact"/>
        <w:ind w:firstLine="720"/>
        <w:contextualSpacing/>
        <w:jc w:val="both"/>
        <w:rPr>
          <w:rFonts w:ascii="Times New Roman" w:hAnsi="Times New Roman" w:cs="Times New Roman"/>
        </w:rPr>
      </w:pPr>
      <w:r w:rsidRPr="00F1141C">
        <w:rPr>
          <w:rFonts w:ascii="Times New Roman" w:hAnsi="Times New Roman" w:cs="Times New Roman"/>
        </w:rPr>
        <w:t xml:space="preserve">On </w:t>
      </w:r>
      <w:r>
        <w:rPr>
          <w:rFonts w:ascii="Times New Roman" w:hAnsi="Times New Roman" w:cs="Times New Roman"/>
        </w:rPr>
        <w:t>[</w:t>
      </w:r>
      <w:r w:rsidRPr="001C7219">
        <w:rPr>
          <w:rFonts w:ascii="Times New Roman" w:hAnsi="Times New Roman" w:cs="Times New Roman"/>
          <w:highlight w:val="yellow"/>
        </w:rPr>
        <w:t>INSERT DATE</w:t>
      </w:r>
      <w:r>
        <w:rPr>
          <w:rFonts w:ascii="Times New Roman" w:hAnsi="Times New Roman" w:cs="Times New Roman"/>
        </w:rPr>
        <w:t>],</w:t>
      </w:r>
      <w:r w:rsidRPr="00F1141C">
        <w:rPr>
          <w:rFonts w:ascii="Times New Roman" w:hAnsi="Times New Roman" w:cs="Times New Roman"/>
        </w:rPr>
        <w:t xml:space="preserve"> the People received a </w:t>
      </w:r>
      <w:r>
        <w:rPr>
          <w:rFonts w:ascii="Times New Roman" w:hAnsi="Times New Roman" w:cs="Times New Roman"/>
        </w:rPr>
        <w:t xml:space="preserve">preliminary </w:t>
      </w:r>
      <w:r w:rsidRPr="00F1141C">
        <w:rPr>
          <w:rFonts w:ascii="Times New Roman" w:hAnsi="Times New Roman" w:cs="Times New Roman"/>
        </w:rPr>
        <w:t>case evaluation and assessment on Defendant’s record of rehabilitation, disciplinary record, and other post-conviction evidence that suggested Defendant has made great strides while incarcerated.</w:t>
      </w:r>
    </w:p>
    <w:p w14:paraId="638D7FE0" w14:textId="0993A2B4" w:rsidR="00B325ED" w:rsidRPr="00FF0503" w:rsidRDefault="009C540E" w:rsidP="001C7219">
      <w:pPr>
        <w:spacing w:line="480" w:lineRule="exact"/>
        <w:ind w:firstLine="720"/>
        <w:contextualSpacing/>
        <w:jc w:val="both"/>
        <w:rPr>
          <w:rFonts w:ascii="Times New Roman" w:hAnsi="Times New Roman" w:cs="Times New Roman"/>
        </w:rPr>
      </w:pPr>
      <w:r>
        <w:rPr>
          <w:rFonts w:ascii="Times New Roman" w:hAnsi="Times New Roman" w:cs="Times New Roman"/>
        </w:rPr>
        <w:t xml:space="preserve">The </w:t>
      </w:r>
      <w:r w:rsidR="00B325ED" w:rsidRPr="00B325ED">
        <w:rPr>
          <w:rFonts w:ascii="Times New Roman" w:hAnsi="Times New Roman" w:cs="Times New Roman"/>
        </w:rPr>
        <w:t xml:space="preserve">People </w:t>
      </w:r>
      <w:r w:rsidR="00B7106E">
        <w:rPr>
          <w:rFonts w:ascii="Times New Roman" w:hAnsi="Times New Roman" w:cs="Times New Roman"/>
        </w:rPr>
        <w:t xml:space="preserve">now </w:t>
      </w:r>
      <w:r w:rsidR="00B325ED" w:rsidRPr="00B325ED">
        <w:rPr>
          <w:rFonts w:ascii="Times New Roman" w:hAnsi="Times New Roman" w:cs="Times New Roman"/>
        </w:rPr>
        <w:t>file a motion requesting the Court recall Defendant</w:t>
      </w:r>
      <w:r w:rsidR="00B7106E">
        <w:rPr>
          <w:rFonts w:ascii="Times New Roman" w:hAnsi="Times New Roman" w:cs="Times New Roman"/>
        </w:rPr>
        <w:t>’</w:t>
      </w:r>
      <w:r w:rsidR="00B325ED" w:rsidRPr="00B325ED">
        <w:rPr>
          <w:rFonts w:ascii="Times New Roman" w:hAnsi="Times New Roman" w:cs="Times New Roman"/>
        </w:rPr>
        <w:t>s case and schedule a Resentencing Hearing, pursuant to the People’s authority granted in Penal Code section 117</w:t>
      </w:r>
      <w:r w:rsidR="00FB1693">
        <w:rPr>
          <w:rFonts w:ascii="Times New Roman" w:hAnsi="Times New Roman" w:cs="Times New Roman"/>
        </w:rPr>
        <w:t>2.1</w:t>
      </w:r>
      <w:r w:rsidR="00B325ED" w:rsidRPr="00B325ED">
        <w:rPr>
          <w:rFonts w:ascii="Times New Roman" w:hAnsi="Times New Roman" w:cs="Times New Roman"/>
        </w:rPr>
        <w:t>.</w:t>
      </w:r>
    </w:p>
    <w:p w14:paraId="02C98AFD" w14:textId="24BC83E2" w:rsidR="00F83652" w:rsidRPr="00781968" w:rsidRDefault="00677AF7" w:rsidP="00781968">
      <w:pPr>
        <w:spacing w:before="120" w:line="480" w:lineRule="exact"/>
        <w:jc w:val="center"/>
        <w:rPr>
          <w:rFonts w:ascii="Times New Roman" w:hAnsi="Times New Roman" w:cs="Times New Roman"/>
          <w:b/>
          <w:u w:val="single"/>
        </w:rPr>
      </w:pPr>
      <w:r w:rsidRPr="00781968">
        <w:rPr>
          <w:rFonts w:ascii="Times New Roman" w:hAnsi="Times New Roman" w:cs="Times New Roman"/>
          <w:b/>
          <w:u w:val="single"/>
        </w:rPr>
        <w:t>MEMORANDUM OF POINTS AND AUTHORITIES</w:t>
      </w:r>
    </w:p>
    <w:p w14:paraId="08E5CA41" w14:textId="41A6BA27" w:rsidR="00B36A20" w:rsidRPr="00781968" w:rsidRDefault="00677AF7">
      <w:pPr>
        <w:pStyle w:val="Heading1"/>
        <w:rPr>
          <w:u w:val="single"/>
        </w:rPr>
      </w:pPr>
      <w:bookmarkStart w:id="0" w:name="_Toc94271166"/>
      <w:r w:rsidRPr="00781968">
        <w:lastRenderedPageBreak/>
        <w:t xml:space="preserve">LEGISLATIVE HISTORY, </w:t>
      </w:r>
      <w:r w:rsidR="00030D66" w:rsidRPr="00781968">
        <w:t>DISTRICT ATTORNEY AUTHORITY TO RECOMMEND RECALL</w:t>
      </w:r>
      <w:r w:rsidRPr="00781968">
        <w:t xml:space="preserve"> AND JUDICIAL DISCRETION </w:t>
      </w:r>
      <w:r w:rsidR="00030D66" w:rsidRPr="00781968">
        <w:t xml:space="preserve">GRANTED UNDER </w:t>
      </w:r>
      <w:r w:rsidRPr="00781968">
        <w:t>PENAL CODE SECTION 117</w:t>
      </w:r>
      <w:r w:rsidR="00FB1693">
        <w:t>2.1</w:t>
      </w:r>
      <w:bookmarkEnd w:id="0"/>
    </w:p>
    <w:p w14:paraId="4304CDC8" w14:textId="53FDD982" w:rsidR="00B325ED" w:rsidRPr="00781968" w:rsidRDefault="00B325ED" w:rsidP="00B325ED">
      <w:pPr>
        <w:pStyle w:val="briefnorm"/>
        <w:widowControl w:val="0"/>
        <w:spacing w:line="480" w:lineRule="exact"/>
        <w:ind w:firstLine="720"/>
        <w:contextualSpacing/>
        <w:rPr>
          <w:sz w:val="24"/>
          <w:szCs w:val="24"/>
        </w:rPr>
      </w:pPr>
      <w:r w:rsidRPr="00781968">
        <w:rPr>
          <w:sz w:val="24"/>
          <w:szCs w:val="24"/>
        </w:rPr>
        <w:t>Penal Code</w:t>
      </w:r>
      <w:r w:rsidRPr="00781968">
        <w:rPr>
          <w:sz w:val="24"/>
          <w:szCs w:val="24"/>
          <w:vertAlign w:val="superscript"/>
        </w:rPr>
        <w:footnoteReference w:id="1"/>
      </w:r>
      <w:r>
        <w:rPr>
          <w:sz w:val="24"/>
          <w:szCs w:val="24"/>
        </w:rPr>
        <w:t xml:space="preserve"> </w:t>
      </w:r>
      <w:r w:rsidRPr="00781968">
        <w:rPr>
          <w:sz w:val="24"/>
          <w:szCs w:val="24"/>
        </w:rPr>
        <w:t>section 117</w:t>
      </w:r>
      <w:r w:rsidR="00FB1693">
        <w:rPr>
          <w:sz w:val="24"/>
          <w:szCs w:val="24"/>
        </w:rPr>
        <w:t>2.1</w:t>
      </w:r>
      <w:r>
        <w:rPr>
          <w:sz w:val="24"/>
          <w:szCs w:val="24"/>
        </w:rPr>
        <w:t xml:space="preserve"> </w:t>
      </w:r>
      <w:r w:rsidR="00B7106E">
        <w:rPr>
          <w:sz w:val="24"/>
          <w:szCs w:val="24"/>
        </w:rPr>
        <w:t>(</w:t>
      </w:r>
      <w:r>
        <w:rPr>
          <w:sz w:val="24"/>
          <w:szCs w:val="24"/>
        </w:rPr>
        <w:t xml:space="preserve">formerly section </w:t>
      </w:r>
      <w:r w:rsidR="009A638F">
        <w:rPr>
          <w:sz w:val="24"/>
          <w:szCs w:val="24"/>
        </w:rPr>
        <w:t xml:space="preserve">1170.03, originally section </w:t>
      </w:r>
      <w:r>
        <w:rPr>
          <w:sz w:val="24"/>
          <w:szCs w:val="24"/>
        </w:rPr>
        <w:t>1170,</w:t>
      </w:r>
      <w:r w:rsidRPr="00781968">
        <w:rPr>
          <w:sz w:val="24"/>
          <w:szCs w:val="24"/>
        </w:rPr>
        <w:t xml:space="preserve"> subdivision (d)(1)</w:t>
      </w:r>
      <w:r w:rsidR="00B7106E">
        <w:rPr>
          <w:sz w:val="24"/>
          <w:szCs w:val="24"/>
        </w:rPr>
        <w:t>)</w:t>
      </w:r>
      <w:r>
        <w:rPr>
          <w:sz w:val="24"/>
          <w:szCs w:val="24"/>
        </w:rPr>
        <w:t>,</w:t>
      </w:r>
      <w:r w:rsidRPr="00781968">
        <w:rPr>
          <w:sz w:val="24"/>
          <w:szCs w:val="24"/>
        </w:rPr>
        <w:t xml:space="preserve"> authorizes a court to recall the sentence of a defendant committed to state prison and resentence that defendant to a lesser sentence upon the recommendation of</w:t>
      </w:r>
      <w:r w:rsidR="00C74CD9">
        <w:rPr>
          <w:sz w:val="24"/>
          <w:szCs w:val="24"/>
        </w:rPr>
        <w:t>, among other agencies,</w:t>
      </w:r>
      <w:r w:rsidRPr="00781968">
        <w:rPr>
          <w:sz w:val="24"/>
          <w:szCs w:val="24"/>
        </w:rPr>
        <w:t xml:space="preserve"> the District Attorney of the county in which the defendant was sentenced, where </w:t>
      </w:r>
      <w:r w:rsidR="00323499">
        <w:rPr>
          <w:sz w:val="24"/>
          <w:szCs w:val="24"/>
        </w:rPr>
        <w:t>the court</w:t>
      </w:r>
      <w:r w:rsidR="00323499" w:rsidRPr="00781968">
        <w:rPr>
          <w:sz w:val="24"/>
          <w:szCs w:val="24"/>
        </w:rPr>
        <w:t xml:space="preserve"> </w:t>
      </w:r>
      <w:r w:rsidRPr="00781968">
        <w:rPr>
          <w:sz w:val="24"/>
          <w:szCs w:val="24"/>
        </w:rPr>
        <w:t>determines the defendant’s continued incarceration is no longer in the interest of justice.</w:t>
      </w:r>
      <w:r w:rsidR="00C74CD9">
        <w:rPr>
          <w:rStyle w:val="FootnoteReference"/>
          <w:sz w:val="24"/>
          <w:szCs w:val="24"/>
        </w:rPr>
        <w:footnoteReference w:id="2"/>
      </w:r>
      <w:r w:rsidRPr="00781968">
        <w:rPr>
          <w:sz w:val="24"/>
          <w:szCs w:val="24"/>
        </w:rPr>
        <w:t xml:space="preserve">  (§ 117</w:t>
      </w:r>
      <w:r w:rsidR="00FB1693">
        <w:rPr>
          <w:sz w:val="24"/>
          <w:szCs w:val="24"/>
        </w:rPr>
        <w:t>2.1</w:t>
      </w:r>
      <w:r w:rsidRPr="00781968">
        <w:rPr>
          <w:sz w:val="24"/>
          <w:szCs w:val="24"/>
        </w:rPr>
        <w:t xml:space="preserve">, </w:t>
      </w:r>
      <w:proofErr w:type="spellStart"/>
      <w:r w:rsidRPr="00781968">
        <w:rPr>
          <w:sz w:val="24"/>
          <w:szCs w:val="24"/>
        </w:rPr>
        <w:t>subd</w:t>
      </w:r>
      <w:r>
        <w:rPr>
          <w:sz w:val="24"/>
          <w:szCs w:val="24"/>
        </w:rPr>
        <w:t>s</w:t>
      </w:r>
      <w:proofErr w:type="spellEnd"/>
      <w:r w:rsidRPr="00781968">
        <w:rPr>
          <w:sz w:val="24"/>
          <w:szCs w:val="24"/>
        </w:rPr>
        <w:t>. (</w:t>
      </w:r>
      <w:r>
        <w:rPr>
          <w:sz w:val="24"/>
          <w:szCs w:val="24"/>
        </w:rPr>
        <w:t>a</w:t>
      </w:r>
      <w:r w:rsidRPr="00781968">
        <w:rPr>
          <w:sz w:val="24"/>
          <w:szCs w:val="24"/>
        </w:rPr>
        <w:t>)(1)</w:t>
      </w:r>
      <w:r>
        <w:rPr>
          <w:sz w:val="24"/>
          <w:szCs w:val="24"/>
        </w:rPr>
        <w:t>, (a)(3)</w:t>
      </w:r>
      <w:r w:rsidRPr="00781968">
        <w:rPr>
          <w:sz w:val="24"/>
          <w:szCs w:val="24"/>
        </w:rPr>
        <w:t xml:space="preserve">.) </w:t>
      </w:r>
      <w:r w:rsidR="003755B8">
        <w:rPr>
          <w:sz w:val="24"/>
          <w:szCs w:val="24"/>
        </w:rPr>
        <w:t xml:space="preserve"> </w:t>
      </w:r>
      <w:r w:rsidR="00064CF2">
        <w:rPr>
          <w:sz w:val="24"/>
          <w:szCs w:val="24"/>
        </w:rPr>
        <w:t>Section 117</w:t>
      </w:r>
      <w:r w:rsidR="003E5EAF">
        <w:rPr>
          <w:sz w:val="24"/>
          <w:szCs w:val="24"/>
        </w:rPr>
        <w:t>2.1</w:t>
      </w:r>
      <w:r w:rsidR="00064CF2">
        <w:rPr>
          <w:sz w:val="24"/>
          <w:szCs w:val="24"/>
        </w:rPr>
        <w:t xml:space="preserve"> provides </w:t>
      </w:r>
      <w:r w:rsidR="00064CF2" w:rsidRPr="00781968">
        <w:rPr>
          <w:sz w:val="24"/>
          <w:szCs w:val="24"/>
        </w:rPr>
        <w:t xml:space="preserve">that, in deciding whether to recall a prison sentence, </w:t>
      </w:r>
      <w:r w:rsidR="007D2BEA">
        <w:rPr>
          <w:sz w:val="24"/>
          <w:szCs w:val="24"/>
        </w:rPr>
        <w:t xml:space="preserve">the trial court </w:t>
      </w:r>
      <w:r w:rsidR="00064CF2" w:rsidRPr="00781968">
        <w:rPr>
          <w:sz w:val="24"/>
          <w:szCs w:val="24"/>
        </w:rPr>
        <w:t xml:space="preserve">may consider postconviction factors, such as a </w:t>
      </w:r>
      <w:r w:rsidR="00064CF2">
        <w:rPr>
          <w:sz w:val="24"/>
          <w:szCs w:val="24"/>
        </w:rPr>
        <w:t>defendant’s</w:t>
      </w:r>
      <w:r w:rsidR="00064CF2" w:rsidRPr="00781968">
        <w:rPr>
          <w:sz w:val="24"/>
          <w:szCs w:val="24"/>
        </w:rPr>
        <w:t xml:space="preserve"> “record of rehabilitation.”</w:t>
      </w:r>
      <w:r w:rsidR="003E5EAF">
        <w:rPr>
          <w:sz w:val="24"/>
          <w:szCs w:val="24"/>
        </w:rPr>
        <w:t xml:space="preserve">  </w:t>
      </w:r>
      <w:r w:rsidR="003E5EAF" w:rsidRPr="00781968">
        <w:rPr>
          <w:sz w:val="24"/>
          <w:szCs w:val="24"/>
        </w:rPr>
        <w:t>(</w:t>
      </w:r>
      <w:r w:rsidR="003E5EAF" w:rsidRPr="0034270E">
        <w:rPr>
          <w:iCs/>
          <w:sz w:val="24"/>
          <w:szCs w:val="24"/>
        </w:rPr>
        <w:t>§</w:t>
      </w:r>
      <w:r w:rsidR="003E5EAF">
        <w:rPr>
          <w:iCs/>
          <w:sz w:val="24"/>
          <w:szCs w:val="24"/>
        </w:rPr>
        <w:t xml:space="preserve"> 1172.1, subd. (a)(4)</w:t>
      </w:r>
      <w:r w:rsidR="003E5EAF" w:rsidRPr="0034270E">
        <w:rPr>
          <w:iCs/>
          <w:sz w:val="24"/>
          <w:szCs w:val="24"/>
        </w:rPr>
        <w:t>.</w:t>
      </w:r>
      <w:r w:rsidR="003E5EAF" w:rsidRPr="00781968">
        <w:rPr>
          <w:sz w:val="24"/>
          <w:szCs w:val="24"/>
        </w:rPr>
        <w:t>)</w:t>
      </w:r>
      <w:r w:rsidR="00064CF2" w:rsidRPr="00781968">
        <w:rPr>
          <w:sz w:val="24"/>
          <w:szCs w:val="24"/>
        </w:rPr>
        <w:t xml:space="preserve"> </w:t>
      </w:r>
      <w:r w:rsidR="002143A1">
        <w:rPr>
          <w:sz w:val="24"/>
          <w:szCs w:val="24"/>
        </w:rPr>
        <w:t xml:space="preserve"> Section 1172.1 creates a presumption </w:t>
      </w:r>
      <w:r w:rsidR="00AA3F25">
        <w:rPr>
          <w:sz w:val="24"/>
          <w:szCs w:val="24"/>
        </w:rPr>
        <w:t xml:space="preserve">in favor of </w:t>
      </w:r>
      <w:r w:rsidR="002143A1">
        <w:rPr>
          <w:sz w:val="24"/>
          <w:szCs w:val="24"/>
        </w:rPr>
        <w:t xml:space="preserve">recall and resentencing </w:t>
      </w:r>
      <w:r w:rsidR="00AA3F25">
        <w:rPr>
          <w:sz w:val="24"/>
          <w:szCs w:val="24"/>
        </w:rPr>
        <w:t>in such cases</w:t>
      </w:r>
      <w:r w:rsidR="002143A1">
        <w:rPr>
          <w:sz w:val="24"/>
          <w:szCs w:val="24"/>
        </w:rPr>
        <w:t xml:space="preserve">. (§ 1172.1, subd. </w:t>
      </w:r>
      <w:r w:rsidR="00AA3F25">
        <w:rPr>
          <w:sz w:val="24"/>
          <w:szCs w:val="24"/>
        </w:rPr>
        <w:t>(b)(2)</w:t>
      </w:r>
      <w:r w:rsidR="002143A1">
        <w:rPr>
          <w:sz w:val="24"/>
          <w:szCs w:val="24"/>
        </w:rPr>
        <w:t>.)</w:t>
      </w:r>
    </w:p>
    <w:p w14:paraId="728CD7E2" w14:textId="4C8E3142" w:rsidR="00677AF7" w:rsidRPr="00781968" w:rsidRDefault="00030D66" w:rsidP="00781968">
      <w:pPr>
        <w:pStyle w:val="briefnorm"/>
        <w:widowControl w:val="0"/>
        <w:spacing w:line="480" w:lineRule="exact"/>
        <w:ind w:firstLine="720"/>
        <w:contextualSpacing/>
        <w:rPr>
          <w:b/>
          <w:sz w:val="24"/>
          <w:szCs w:val="24"/>
          <w:u w:val="single"/>
        </w:rPr>
      </w:pPr>
      <w:r w:rsidRPr="00781968">
        <w:rPr>
          <w:sz w:val="24"/>
          <w:szCs w:val="24"/>
        </w:rPr>
        <w:t>A motion wherein the People mov</w:t>
      </w:r>
      <w:r w:rsidR="00EC1A27" w:rsidRPr="00781968">
        <w:rPr>
          <w:sz w:val="24"/>
          <w:szCs w:val="24"/>
        </w:rPr>
        <w:t>e</w:t>
      </w:r>
      <w:r w:rsidRPr="00781968">
        <w:rPr>
          <w:sz w:val="24"/>
          <w:szCs w:val="24"/>
        </w:rPr>
        <w:t xml:space="preserve"> the Court to recall and resentenc</w:t>
      </w:r>
      <w:r w:rsidR="0084267E" w:rsidRPr="00781968">
        <w:rPr>
          <w:sz w:val="24"/>
          <w:szCs w:val="24"/>
        </w:rPr>
        <w:t>e</w:t>
      </w:r>
      <w:r w:rsidRPr="00781968">
        <w:rPr>
          <w:sz w:val="24"/>
          <w:szCs w:val="24"/>
        </w:rPr>
        <w:t xml:space="preserve"> </w:t>
      </w:r>
      <w:r w:rsidR="00815D45" w:rsidRPr="00781968">
        <w:rPr>
          <w:sz w:val="24"/>
          <w:szCs w:val="24"/>
        </w:rPr>
        <w:t xml:space="preserve">appears to be an issue of first impression in </w:t>
      </w:r>
      <w:r w:rsidR="00DB0205" w:rsidRPr="00DB0205">
        <w:rPr>
          <w:bCs/>
        </w:rPr>
        <w:t>[</w:t>
      </w:r>
      <w:r w:rsidR="00DB0205" w:rsidRPr="00DB0205">
        <w:rPr>
          <w:bCs/>
          <w:highlight w:val="yellow"/>
        </w:rPr>
        <w:t>C</w:t>
      </w:r>
      <w:r w:rsidR="00DB0205">
        <w:rPr>
          <w:bCs/>
          <w:highlight w:val="yellow"/>
        </w:rPr>
        <w:t>ounty Name</w:t>
      </w:r>
      <w:r w:rsidR="00DB0205" w:rsidRPr="00DB0205">
        <w:rPr>
          <w:bCs/>
        </w:rPr>
        <w:t>]</w:t>
      </w:r>
      <w:r w:rsidR="00815D45" w:rsidRPr="00781968">
        <w:rPr>
          <w:sz w:val="24"/>
          <w:szCs w:val="24"/>
        </w:rPr>
        <w:t xml:space="preserve"> County</w:t>
      </w:r>
      <w:r w:rsidRPr="00781968">
        <w:rPr>
          <w:sz w:val="24"/>
          <w:szCs w:val="24"/>
        </w:rPr>
        <w:t xml:space="preserve">.  Therefore, briefed below is an overview of the </w:t>
      </w:r>
      <w:r w:rsidR="00815D45" w:rsidRPr="00781968">
        <w:rPr>
          <w:sz w:val="24"/>
          <w:szCs w:val="24"/>
        </w:rPr>
        <w:t xml:space="preserve">statute’s legislative history, </w:t>
      </w:r>
      <w:r w:rsidRPr="00781968">
        <w:rPr>
          <w:sz w:val="24"/>
          <w:szCs w:val="24"/>
        </w:rPr>
        <w:t xml:space="preserve">the authority granted </w:t>
      </w:r>
      <w:r w:rsidR="00940ADE">
        <w:rPr>
          <w:sz w:val="24"/>
          <w:szCs w:val="24"/>
        </w:rPr>
        <w:t xml:space="preserve">to the </w:t>
      </w:r>
      <w:r w:rsidRPr="00781968">
        <w:rPr>
          <w:sz w:val="24"/>
          <w:szCs w:val="24"/>
        </w:rPr>
        <w:t>District Attorney</w:t>
      </w:r>
      <w:r w:rsidR="00E76A16" w:rsidRPr="00781968">
        <w:rPr>
          <w:sz w:val="24"/>
          <w:szCs w:val="24"/>
        </w:rPr>
        <w:t>,</w:t>
      </w:r>
      <w:r w:rsidRPr="00781968">
        <w:rPr>
          <w:sz w:val="24"/>
          <w:szCs w:val="24"/>
        </w:rPr>
        <w:t xml:space="preserve"> and the discretion granted to the Court.</w:t>
      </w:r>
    </w:p>
    <w:p w14:paraId="36F71F96" w14:textId="7898D6B9" w:rsidR="006A2563" w:rsidRPr="00781968" w:rsidRDefault="00503011" w:rsidP="00D31B41">
      <w:pPr>
        <w:pStyle w:val="Heading2"/>
        <w:spacing w:before="120"/>
        <w:jc w:val="both"/>
      </w:pPr>
      <w:bookmarkStart w:id="1" w:name="_Toc94271167"/>
      <w:r>
        <w:t xml:space="preserve">Purpose and </w:t>
      </w:r>
      <w:r w:rsidR="006A2563" w:rsidRPr="00781968">
        <w:t xml:space="preserve">Legislative History of Penal Code Section </w:t>
      </w:r>
      <w:r w:rsidR="00041B06">
        <w:t>117</w:t>
      </w:r>
      <w:r w:rsidR="003A00E7">
        <w:t>2</w:t>
      </w:r>
      <w:r w:rsidR="00041B06">
        <w:t>.</w:t>
      </w:r>
      <w:r w:rsidR="003A00E7">
        <w:t>1</w:t>
      </w:r>
      <w:bookmarkEnd w:id="1"/>
    </w:p>
    <w:p w14:paraId="22B3D25D" w14:textId="4CE7205B" w:rsidR="00242C9E" w:rsidRDefault="00F268ED" w:rsidP="007D7C73">
      <w:pPr>
        <w:pStyle w:val="BodyTextFirstIndent"/>
        <w:jc w:val="both"/>
        <w:rPr>
          <w:rFonts w:cs="Times New Roman"/>
        </w:rPr>
      </w:pPr>
      <w:r>
        <w:rPr>
          <w:rFonts w:cs="Times New Roman"/>
        </w:rPr>
        <w:t>S</w:t>
      </w:r>
      <w:r w:rsidR="0045534D">
        <w:rPr>
          <w:rFonts w:cs="Times New Roman"/>
        </w:rPr>
        <w:t>ection 117</w:t>
      </w:r>
      <w:r w:rsidR="003A00E7">
        <w:rPr>
          <w:rFonts w:cs="Times New Roman"/>
        </w:rPr>
        <w:t>2</w:t>
      </w:r>
      <w:r w:rsidR="0045534D">
        <w:rPr>
          <w:rFonts w:cs="Times New Roman"/>
        </w:rPr>
        <w:t>.</w:t>
      </w:r>
      <w:r w:rsidR="003A00E7">
        <w:rPr>
          <w:rFonts w:cs="Times New Roman"/>
        </w:rPr>
        <w:t>1</w:t>
      </w:r>
      <w:r w:rsidR="00041B06" w:rsidRPr="00781968">
        <w:rPr>
          <w:rFonts w:cs="Times New Roman"/>
        </w:rPr>
        <w:fldChar w:fldCharType="begin"/>
      </w:r>
      <w:r w:rsidR="00041B06" w:rsidRPr="00781968">
        <w:rPr>
          <w:rFonts w:cs="Times New Roman"/>
        </w:rPr>
        <w:instrText xml:space="preserve"> TA \s "1170(d)(1)" </w:instrText>
      </w:r>
      <w:r w:rsidR="00041B06" w:rsidRPr="00781968">
        <w:rPr>
          <w:rFonts w:cs="Times New Roman"/>
        </w:rPr>
        <w:fldChar w:fldCharType="end"/>
      </w:r>
      <w:r w:rsidR="00041B06" w:rsidRPr="00781968">
        <w:rPr>
          <w:rFonts w:cs="Times New Roman"/>
        </w:rPr>
        <w:t xml:space="preserve"> was originally enacted </w:t>
      </w:r>
      <w:r w:rsidR="0045534D">
        <w:rPr>
          <w:rFonts w:cs="Times New Roman"/>
        </w:rPr>
        <w:t>as section 1170(d)</w:t>
      </w:r>
      <w:r w:rsidR="00B40DAA">
        <w:rPr>
          <w:rFonts w:cs="Times New Roman"/>
        </w:rPr>
        <w:t xml:space="preserve"> (later 1170(d)(1))</w:t>
      </w:r>
      <w:r w:rsidR="0045534D">
        <w:rPr>
          <w:rFonts w:cs="Times New Roman"/>
        </w:rPr>
        <w:t xml:space="preserve">, </w:t>
      </w:r>
      <w:r w:rsidR="00041B06" w:rsidRPr="00781968">
        <w:rPr>
          <w:rFonts w:cs="Times New Roman"/>
        </w:rPr>
        <w:t xml:space="preserve">to provide prison officials authority to recommend a recall of sentence upon an evaluation of the </w:t>
      </w:r>
      <w:r w:rsidR="009A66CD">
        <w:rPr>
          <w:rFonts w:cs="Times New Roman"/>
        </w:rPr>
        <w:t>defendant</w:t>
      </w:r>
      <w:r w:rsidR="009A66CD" w:rsidRPr="00781968">
        <w:rPr>
          <w:rFonts w:cs="Times New Roman"/>
        </w:rPr>
        <w:t xml:space="preserve">’s </w:t>
      </w:r>
      <w:r w:rsidR="00041B06" w:rsidRPr="00781968">
        <w:rPr>
          <w:rFonts w:cs="Times New Roman"/>
        </w:rPr>
        <w:t>criminal record, life history, and potential threat to public safety.  (</w:t>
      </w:r>
      <w:r w:rsidR="00041B06" w:rsidRPr="00781968">
        <w:rPr>
          <w:rFonts w:cs="Times New Roman"/>
          <w:i/>
          <w:color w:val="000000"/>
        </w:rPr>
        <w:t>Dix v. Superior Court</w:t>
      </w:r>
      <w:r w:rsidR="00041B06" w:rsidRPr="00781968">
        <w:rPr>
          <w:rFonts w:cs="Times New Roman"/>
          <w:color w:val="000000"/>
        </w:rPr>
        <w:t xml:space="preserve"> </w:t>
      </w:r>
      <w:r w:rsidR="00041B06" w:rsidRPr="00781968">
        <w:rPr>
          <w:rFonts w:cs="Times New Roman"/>
        </w:rPr>
        <w:t>(1991) 53 Cal.3d 442, 457, n.11.)</w:t>
      </w:r>
      <w:r w:rsidR="00242C9E">
        <w:rPr>
          <w:rFonts w:cs="Times New Roman"/>
        </w:rPr>
        <w:t xml:space="preserve">  </w:t>
      </w:r>
      <w:r w:rsidR="0043248E">
        <w:rPr>
          <w:rFonts w:cs="Times New Roman"/>
        </w:rPr>
        <w:t>In 2015 the legislature extended this</w:t>
      </w:r>
      <w:r w:rsidR="00242C9E">
        <w:rPr>
          <w:rFonts w:cs="Times New Roman"/>
        </w:rPr>
        <w:t xml:space="preserve"> authority to </w:t>
      </w:r>
      <w:r w:rsidR="001F04D7">
        <w:rPr>
          <w:rFonts w:cs="Times New Roman"/>
        </w:rPr>
        <w:t xml:space="preserve">county jail administrators </w:t>
      </w:r>
      <w:r w:rsidR="0043248E">
        <w:rPr>
          <w:rFonts w:cs="Times New Roman"/>
        </w:rPr>
        <w:t>in the case of defendants sentenced to county jail under realignment.  (Stats. 20</w:t>
      </w:r>
      <w:r w:rsidR="00AA3F25">
        <w:rPr>
          <w:rFonts w:cs="Times New Roman"/>
        </w:rPr>
        <w:t>15</w:t>
      </w:r>
      <w:r w:rsidR="0043248E">
        <w:rPr>
          <w:rFonts w:cs="Times New Roman"/>
        </w:rPr>
        <w:t>, ch. 378</w:t>
      </w:r>
      <w:r w:rsidR="00146AB1">
        <w:rPr>
          <w:rFonts w:cs="Times New Roman"/>
        </w:rPr>
        <w:t xml:space="preserve">, §§ 1-2.)  </w:t>
      </w:r>
      <w:r w:rsidR="00011C0B">
        <w:rPr>
          <w:rFonts w:cs="Times New Roman"/>
        </w:rPr>
        <w:t>More recently t</w:t>
      </w:r>
      <w:r w:rsidR="00146AB1">
        <w:rPr>
          <w:rFonts w:cs="Times New Roman"/>
        </w:rPr>
        <w:t xml:space="preserve">he legislature extended the authority to recommend a recall of sentence </w:t>
      </w:r>
      <w:r w:rsidR="00011C0B">
        <w:rPr>
          <w:rFonts w:cs="Times New Roman"/>
        </w:rPr>
        <w:t>to prosecuting agencies</w:t>
      </w:r>
      <w:r w:rsidR="00B40DAA">
        <w:rPr>
          <w:rFonts w:cs="Times New Roman"/>
        </w:rPr>
        <w:t>.</w:t>
      </w:r>
      <w:r w:rsidR="00011C0B">
        <w:rPr>
          <w:rFonts w:cs="Times New Roman"/>
        </w:rPr>
        <w:t xml:space="preserve">  (Stats. 2018, ch. 1001 (extending to the district attorney of the </w:t>
      </w:r>
      <w:r w:rsidR="00011C0B">
        <w:rPr>
          <w:rFonts w:cs="Times New Roman"/>
        </w:rPr>
        <w:lastRenderedPageBreak/>
        <w:t xml:space="preserve">county where defendant was sentenced); Stats. 2021, </w:t>
      </w:r>
      <w:r w:rsidR="00B40DAA">
        <w:rPr>
          <w:rFonts w:cs="Times New Roman"/>
        </w:rPr>
        <w:t>ch. 719, §§ 3-3.1 (extending to the Attorney General in cases where the Department of Justice prosecuted the case).)</w:t>
      </w:r>
    </w:p>
    <w:p w14:paraId="3F82E904" w14:textId="4E158FC0" w:rsidR="007D7C73" w:rsidRDefault="00B40DAA" w:rsidP="007D7C73">
      <w:pPr>
        <w:pStyle w:val="BodyTextFirstIndent"/>
        <w:jc w:val="both"/>
        <w:rPr>
          <w:rFonts w:cs="Times New Roman"/>
          <w:color w:val="000000"/>
        </w:rPr>
      </w:pPr>
      <w:r>
        <w:rPr>
          <w:rFonts w:cs="Times New Roman"/>
        </w:rPr>
        <w:t xml:space="preserve">Prison officials interpreted the original </w:t>
      </w:r>
      <w:r w:rsidR="0045534D" w:rsidRPr="00781968">
        <w:rPr>
          <w:rFonts w:cs="Times New Roman"/>
        </w:rPr>
        <w:t>Penal Code section 1170(d)</w:t>
      </w:r>
      <w:r w:rsidR="0045534D">
        <w:rPr>
          <w:rFonts w:cs="Times New Roman"/>
        </w:rPr>
        <w:t xml:space="preserve"> </w:t>
      </w:r>
      <w:r>
        <w:rPr>
          <w:rFonts w:cs="Times New Roman"/>
        </w:rPr>
        <w:t xml:space="preserve">as </w:t>
      </w:r>
      <w:r w:rsidR="0045534D" w:rsidRPr="00781968">
        <w:rPr>
          <w:rFonts w:cs="Times New Roman"/>
        </w:rPr>
        <w:t>authoriz</w:t>
      </w:r>
      <w:r>
        <w:rPr>
          <w:rFonts w:cs="Times New Roman"/>
        </w:rPr>
        <w:t>ing</w:t>
      </w:r>
      <w:r w:rsidR="0045534D" w:rsidRPr="00781968">
        <w:rPr>
          <w:rFonts w:cs="Times New Roman"/>
        </w:rPr>
        <w:t xml:space="preserve"> </w:t>
      </w:r>
      <w:r w:rsidR="00F5016F">
        <w:rPr>
          <w:rFonts w:cs="Times New Roman"/>
        </w:rPr>
        <w:t xml:space="preserve">the </w:t>
      </w:r>
      <w:r w:rsidR="0045534D" w:rsidRPr="00781968">
        <w:rPr>
          <w:rFonts w:cs="Times New Roman"/>
        </w:rPr>
        <w:t xml:space="preserve">recall </w:t>
      </w:r>
      <w:r w:rsidR="00503011">
        <w:rPr>
          <w:rFonts w:cs="Times New Roman"/>
        </w:rPr>
        <w:t xml:space="preserve">of </w:t>
      </w:r>
      <w:r w:rsidR="0045534D" w:rsidRPr="00781968">
        <w:rPr>
          <w:rFonts w:cs="Times New Roman"/>
        </w:rPr>
        <w:t>sentences based on circumstances that “arose after the original commitment</w:t>
      </w:r>
      <w:r w:rsidR="00F5016F">
        <w:rPr>
          <w:rFonts w:cs="Times New Roman"/>
        </w:rPr>
        <w:t>,</w:t>
      </w:r>
      <w:r w:rsidR="0045534D" w:rsidRPr="00781968">
        <w:rPr>
          <w:rFonts w:cs="Times New Roman"/>
        </w:rPr>
        <w:t>”</w:t>
      </w:r>
      <w:r w:rsidR="00F5016F">
        <w:rPr>
          <w:rFonts w:cs="Times New Roman"/>
        </w:rPr>
        <w:t xml:space="preserve"> an interpretation approved by the California Supreme Court.</w:t>
      </w:r>
      <w:r w:rsidR="0045534D" w:rsidRPr="00781968">
        <w:rPr>
          <w:rFonts w:cs="Times New Roman"/>
        </w:rPr>
        <w:t xml:space="preserve">  (</w:t>
      </w:r>
      <w:r w:rsidR="0045534D">
        <w:rPr>
          <w:rFonts w:cs="Times New Roman"/>
          <w:i/>
        </w:rPr>
        <w:t>D</w:t>
      </w:r>
      <w:r w:rsidR="0045534D" w:rsidRPr="00781968">
        <w:rPr>
          <w:i/>
          <w:kern w:val="36"/>
        </w:rPr>
        <w:t>ix v.</w:t>
      </w:r>
      <w:r w:rsidR="0045534D" w:rsidRPr="00781968">
        <w:rPr>
          <w:i/>
          <w:kern w:val="36"/>
        </w:rPr>
        <w:fldChar w:fldCharType="begin"/>
      </w:r>
      <w:r w:rsidR="0045534D" w:rsidRPr="00781968">
        <w:rPr>
          <w:i/>
          <w:kern w:val="36"/>
        </w:rPr>
        <w:instrText xml:space="preserve"> TA \s "Dix" </w:instrText>
      </w:r>
      <w:r w:rsidR="0045534D" w:rsidRPr="00781968">
        <w:rPr>
          <w:i/>
          <w:kern w:val="36"/>
        </w:rPr>
        <w:fldChar w:fldCharType="end"/>
      </w:r>
      <w:r w:rsidR="0045534D" w:rsidRPr="00781968">
        <w:rPr>
          <w:i/>
        </w:rPr>
        <w:t xml:space="preserve"> </w:t>
      </w:r>
      <w:r w:rsidR="0045534D" w:rsidRPr="00781968">
        <w:rPr>
          <w:i/>
          <w:kern w:val="36"/>
        </w:rPr>
        <w:t>Superior Court</w:t>
      </w:r>
      <w:r w:rsidR="0045534D" w:rsidRPr="00781968">
        <w:rPr>
          <w:iCs/>
          <w:kern w:val="36"/>
        </w:rPr>
        <w:t xml:space="preserve">, </w:t>
      </w:r>
      <w:r w:rsidR="0045534D" w:rsidRPr="00781968">
        <w:rPr>
          <w:i/>
          <w:kern w:val="36"/>
        </w:rPr>
        <w:t>supra</w:t>
      </w:r>
      <w:r w:rsidR="0045534D" w:rsidRPr="00781968">
        <w:rPr>
          <w:iCs/>
          <w:kern w:val="36"/>
        </w:rPr>
        <w:t>,</w:t>
      </w:r>
      <w:r w:rsidR="0045534D" w:rsidRPr="00781968">
        <w:rPr>
          <w:kern w:val="36"/>
        </w:rPr>
        <w:t xml:space="preserve"> 53 Cal.3d 442,</w:t>
      </w:r>
      <w:r w:rsidR="0045534D" w:rsidRPr="00781968">
        <w:rPr>
          <w:rFonts w:cs="Times New Roman"/>
        </w:rPr>
        <w:t xml:space="preserve"> 460</w:t>
      </w:r>
      <w:r w:rsidR="00F5016F">
        <w:rPr>
          <w:rFonts w:cs="Times New Roman"/>
        </w:rPr>
        <w:t>-</w:t>
      </w:r>
      <w:r w:rsidR="0045534D" w:rsidRPr="00781968">
        <w:rPr>
          <w:rFonts w:cs="Times New Roman"/>
          <w:color w:val="000000"/>
        </w:rPr>
        <w:t>463.)</w:t>
      </w:r>
      <w:r w:rsidR="0045534D">
        <w:rPr>
          <w:rFonts w:cs="Times New Roman"/>
          <w:color w:val="000000"/>
        </w:rPr>
        <w:t xml:space="preserve"> </w:t>
      </w:r>
      <w:r w:rsidR="004337DB">
        <w:rPr>
          <w:rFonts w:cs="Times New Roman"/>
          <w:color w:val="000000"/>
        </w:rPr>
        <w:t xml:space="preserve"> </w:t>
      </w:r>
      <w:r w:rsidR="00104641">
        <w:rPr>
          <w:rFonts w:cs="Times New Roman"/>
          <w:color w:val="000000"/>
        </w:rPr>
        <w:t xml:space="preserve">Through the </w:t>
      </w:r>
      <w:r w:rsidR="00285BF2">
        <w:rPr>
          <w:rFonts w:cs="Times New Roman"/>
          <w:color w:val="000000"/>
        </w:rPr>
        <w:t xml:space="preserve">plain language of </w:t>
      </w:r>
      <w:r w:rsidR="00F5016F">
        <w:rPr>
          <w:rFonts w:cs="Times New Roman"/>
          <w:color w:val="000000"/>
        </w:rPr>
        <w:t xml:space="preserve">the statute </w:t>
      </w:r>
      <w:r w:rsidR="00285BF2">
        <w:rPr>
          <w:rFonts w:cs="Times New Roman"/>
          <w:color w:val="000000"/>
        </w:rPr>
        <w:t>and legislative history</w:t>
      </w:r>
      <w:r w:rsidR="00104641">
        <w:rPr>
          <w:rFonts w:cs="Times New Roman"/>
          <w:color w:val="000000"/>
        </w:rPr>
        <w:t xml:space="preserve">, the legislature </w:t>
      </w:r>
      <w:r w:rsidR="007D7C73">
        <w:rPr>
          <w:rFonts w:cs="Times New Roman"/>
          <w:color w:val="000000"/>
        </w:rPr>
        <w:t xml:space="preserve">has </w:t>
      </w:r>
      <w:r w:rsidR="00F268ED">
        <w:rPr>
          <w:rFonts w:cs="Times New Roman"/>
          <w:color w:val="000000"/>
        </w:rPr>
        <w:t xml:space="preserve">established its intent that recall and resentencing is permitted to account for </w:t>
      </w:r>
      <w:r w:rsidR="007657F5">
        <w:rPr>
          <w:rFonts w:cs="Times New Roman"/>
          <w:color w:val="000000"/>
        </w:rPr>
        <w:t xml:space="preserve">the defendant’s rehabilitation, criminal justice reforms, and growing societal awareness of factors that </w:t>
      </w:r>
      <w:r w:rsidR="00F81F27">
        <w:rPr>
          <w:rFonts w:cs="Times New Roman"/>
          <w:color w:val="000000"/>
        </w:rPr>
        <w:t>contribute to</w:t>
      </w:r>
      <w:r w:rsidR="007657F5">
        <w:rPr>
          <w:rFonts w:cs="Times New Roman"/>
          <w:color w:val="000000"/>
        </w:rPr>
        <w:t xml:space="preserve"> </w:t>
      </w:r>
      <w:r w:rsidR="00242C9E">
        <w:rPr>
          <w:rFonts w:cs="Times New Roman"/>
          <w:color w:val="000000"/>
        </w:rPr>
        <w:t>criminal offenses</w:t>
      </w:r>
      <w:r w:rsidR="00104641">
        <w:rPr>
          <w:rFonts w:cs="Times New Roman"/>
          <w:color w:val="000000"/>
        </w:rPr>
        <w:t xml:space="preserve">.  </w:t>
      </w:r>
    </w:p>
    <w:p w14:paraId="3FC7D9E1" w14:textId="7BE82117" w:rsidR="007D7C73" w:rsidRPr="00781968" w:rsidRDefault="007504FF" w:rsidP="007D7C73">
      <w:pPr>
        <w:pStyle w:val="BodyTextFirstIndent"/>
        <w:jc w:val="both"/>
        <w:rPr>
          <w:rFonts w:cs="Times New Roman"/>
          <w:color w:val="000000"/>
        </w:rPr>
      </w:pPr>
      <w:r>
        <w:rPr>
          <w:rFonts w:cs="Times New Roman"/>
        </w:rPr>
        <w:t>In 2018, the Legislature</w:t>
      </w:r>
      <w:r w:rsidR="007D7C73" w:rsidRPr="00781968">
        <w:rPr>
          <w:rFonts w:cs="Times New Roman"/>
        </w:rPr>
        <w:t xml:space="preserve"> </w:t>
      </w:r>
      <w:r>
        <w:rPr>
          <w:rFonts w:cs="Times New Roman"/>
        </w:rPr>
        <w:t xml:space="preserve">amended the statute </w:t>
      </w:r>
      <w:r w:rsidR="007D7C73" w:rsidRPr="00781968">
        <w:rPr>
          <w:rFonts w:cs="Times New Roman"/>
        </w:rPr>
        <w:t xml:space="preserve">to </w:t>
      </w:r>
      <w:r w:rsidR="0043001E">
        <w:rPr>
          <w:rFonts w:cs="Times New Roman"/>
        </w:rPr>
        <w:t xml:space="preserve">expressly </w:t>
      </w:r>
      <w:r>
        <w:rPr>
          <w:rFonts w:cs="Times New Roman"/>
        </w:rPr>
        <w:t xml:space="preserve">direct courts to </w:t>
      </w:r>
      <w:r w:rsidR="007D7C73" w:rsidRPr="00781968">
        <w:rPr>
          <w:rFonts w:cs="Times New Roman"/>
        </w:rPr>
        <w:t xml:space="preserve">consider “postconviction factors, including, but not limited to, the disciplinary record and record of rehabilitation </w:t>
      </w:r>
      <w:r w:rsidR="007D7C73">
        <w:rPr>
          <w:rFonts w:cs="Times New Roman"/>
        </w:rPr>
        <w:t xml:space="preserve">of the defendant </w:t>
      </w:r>
      <w:r w:rsidR="007D7C73" w:rsidRPr="00781968">
        <w:rPr>
          <w:rFonts w:cs="Times New Roman"/>
        </w:rPr>
        <w:t xml:space="preserve">while incarcerated, evidence that reflects whether age, time served, and diminished physical condition, if any, have reduced the </w:t>
      </w:r>
      <w:r w:rsidR="007D7C73">
        <w:rPr>
          <w:rFonts w:cs="Times New Roman"/>
        </w:rPr>
        <w:t>defendant</w:t>
      </w:r>
      <w:r w:rsidR="007D7C73" w:rsidRPr="00781968">
        <w:rPr>
          <w:rFonts w:cs="Times New Roman"/>
        </w:rPr>
        <w:t>’s risk for future violence, and evidence that reflects that circumstances have changed since the original sentencing so that the inmate’s continued incarceration is no longer in the interest of justice.”  (</w:t>
      </w:r>
      <w:r>
        <w:rPr>
          <w:rFonts w:cs="Times New Roman"/>
        </w:rPr>
        <w:t xml:space="preserve">Stats. </w:t>
      </w:r>
      <w:r w:rsidR="0043001E">
        <w:rPr>
          <w:rFonts w:cs="Times New Roman"/>
        </w:rPr>
        <w:t>2018, ch. 36, §§ 17-18</w:t>
      </w:r>
      <w:r w:rsidR="007D7C73" w:rsidRPr="00781968">
        <w:rPr>
          <w:rFonts w:cs="Times New Roman"/>
        </w:rPr>
        <w:t xml:space="preserve">.)  </w:t>
      </w:r>
    </w:p>
    <w:p w14:paraId="20A050CA" w14:textId="59D1157A" w:rsidR="00041B06" w:rsidRPr="007C200C" w:rsidRDefault="007363C9" w:rsidP="007D7C73">
      <w:pPr>
        <w:pStyle w:val="BodyTextFirstIndent"/>
        <w:jc w:val="both"/>
        <w:rPr>
          <w:rFonts w:cs="Times New Roman"/>
          <w:color w:val="000000"/>
        </w:rPr>
      </w:pPr>
      <w:r>
        <w:rPr>
          <w:rFonts w:cs="Times New Roman"/>
        </w:rPr>
        <w:t>In 202</w:t>
      </w:r>
      <w:r w:rsidR="00AA3F25">
        <w:rPr>
          <w:rFonts w:cs="Times New Roman"/>
        </w:rPr>
        <w:t>1</w:t>
      </w:r>
      <w:r>
        <w:rPr>
          <w:rFonts w:cs="Times New Roman"/>
        </w:rPr>
        <w:t>, t</w:t>
      </w:r>
      <w:r w:rsidR="00041B06">
        <w:rPr>
          <w:rFonts w:cs="Times New Roman"/>
        </w:rPr>
        <w:t xml:space="preserve">he Legislature </w:t>
      </w:r>
      <w:r w:rsidR="00AA3F25">
        <w:rPr>
          <w:rFonts w:cs="Times New Roman"/>
        </w:rPr>
        <w:t xml:space="preserve">moved the resentencing provisions of section 1170(d)(1) to a new section 1170.03 for legislative clarity, and </w:t>
      </w:r>
      <w:r>
        <w:rPr>
          <w:rFonts w:cs="Times New Roman"/>
        </w:rPr>
        <w:t xml:space="preserve">extended </w:t>
      </w:r>
      <w:r w:rsidR="003364A7">
        <w:rPr>
          <w:rFonts w:cs="Times New Roman"/>
        </w:rPr>
        <w:t xml:space="preserve">relevant </w:t>
      </w:r>
      <w:r>
        <w:rPr>
          <w:rFonts w:cs="Times New Roman"/>
        </w:rPr>
        <w:t xml:space="preserve">postconviction circumstances to </w:t>
      </w:r>
      <w:r w:rsidR="00AA3F25">
        <w:rPr>
          <w:rFonts w:cs="Times New Roman"/>
        </w:rPr>
        <w:t xml:space="preserve">explicitly </w:t>
      </w:r>
      <w:r>
        <w:rPr>
          <w:rFonts w:cs="Times New Roman"/>
        </w:rPr>
        <w:t xml:space="preserve">include considerations of criminal justice reform.  In Assembly Bill 1540, the Legislature </w:t>
      </w:r>
      <w:r w:rsidR="00AA3F25">
        <w:rPr>
          <w:rFonts w:cs="Times New Roman"/>
        </w:rPr>
        <w:t xml:space="preserve">instructed courts to “apply any changes in law that reduce sentences or provide for judicial discretion,” and </w:t>
      </w:r>
      <w:r w:rsidR="00C73656">
        <w:rPr>
          <w:rFonts w:cs="Times New Roman"/>
        </w:rPr>
        <w:t xml:space="preserve">stated </w:t>
      </w:r>
      <w:r w:rsidR="00041B06">
        <w:rPr>
          <w:rFonts w:cs="Times New Roman"/>
        </w:rPr>
        <w:t xml:space="preserve">its intent </w:t>
      </w:r>
      <w:r w:rsidR="00041B06" w:rsidRPr="005430A3">
        <w:t>that trial courts “</w:t>
      </w:r>
      <w:r w:rsidR="00041B06">
        <w:rPr>
          <w:rFonts w:cs="Times New Roman"/>
        </w:rPr>
        <w:t xml:space="preserve">apply ameliorative laws passed by this body that reduce sentences or provide for judicial discretion, regardless of the date of the offense or conviction.”  </w:t>
      </w:r>
      <w:r w:rsidR="00041B06" w:rsidRPr="003E36F7">
        <w:t>(Stats. 2021, ch. 719, § 1(</w:t>
      </w:r>
      <w:proofErr w:type="spellStart"/>
      <w:r w:rsidR="00041B06" w:rsidRPr="004337DB">
        <w:t>i</w:t>
      </w:r>
      <w:proofErr w:type="spellEnd"/>
      <w:r w:rsidR="00041B06" w:rsidRPr="003E36F7">
        <w:t>)</w:t>
      </w:r>
      <w:r w:rsidR="00AA3F25">
        <w:t>, 3-3.1</w:t>
      </w:r>
      <w:r w:rsidR="00041B06" w:rsidRPr="003E36F7">
        <w:t>.)</w:t>
      </w:r>
      <w:r w:rsidR="00041B06">
        <w:t xml:space="preserve">  </w:t>
      </w:r>
      <w:r w:rsidR="0043001E">
        <w:rPr>
          <w:rFonts w:cs="Times New Roman"/>
          <w:color w:val="000000"/>
        </w:rPr>
        <w:t>Separately, i</w:t>
      </w:r>
      <w:r>
        <w:rPr>
          <w:rFonts w:cs="Times New Roman"/>
          <w:color w:val="000000"/>
        </w:rPr>
        <w:t xml:space="preserve">n Assembly Bill </w:t>
      </w:r>
      <w:r w:rsidR="003364A7">
        <w:rPr>
          <w:rFonts w:cs="Times New Roman"/>
          <w:color w:val="000000"/>
        </w:rPr>
        <w:t>124, the Legislature directed courts to consider circumstances contributing to the underlying offense, including if the defendant had “</w:t>
      </w:r>
      <w:r w:rsidR="003364A7" w:rsidRPr="003364A7">
        <w:rPr>
          <w:rFonts w:cs="Times New Roman"/>
          <w:color w:val="000000"/>
        </w:rPr>
        <w:t xml:space="preserve">experienced psychological, physical, or childhood trauma, including, but not limited to, abuse, neglect, exploitation, or sexual violence, if the defendant was a victim of intimate partner violence or human trafficking prior to or at the time of the commission of the offense, or </w:t>
      </w:r>
      <w:r w:rsidR="003364A7" w:rsidRPr="003364A7">
        <w:rPr>
          <w:rFonts w:cs="Times New Roman"/>
          <w:color w:val="000000"/>
        </w:rPr>
        <w:lastRenderedPageBreak/>
        <w:t xml:space="preserve">if the defendant is a youth or was a youth </w:t>
      </w:r>
      <w:r w:rsidR="003364A7">
        <w:rPr>
          <w:rFonts w:cs="Times New Roman"/>
          <w:color w:val="000000"/>
        </w:rPr>
        <w:t>. . .</w:t>
      </w:r>
      <w:r w:rsidR="003364A7" w:rsidRPr="003364A7">
        <w:rPr>
          <w:rFonts w:cs="Times New Roman"/>
          <w:color w:val="000000"/>
        </w:rPr>
        <w:t xml:space="preserve"> at the time of the commission of the offense</w:t>
      </w:r>
      <w:r w:rsidR="003364A7">
        <w:rPr>
          <w:rFonts w:cs="Times New Roman"/>
          <w:color w:val="000000"/>
        </w:rPr>
        <w:t>.”</w:t>
      </w:r>
      <w:r w:rsidR="009563CD">
        <w:rPr>
          <w:rFonts w:cs="Times New Roman"/>
          <w:color w:val="000000"/>
        </w:rPr>
        <w:t xml:space="preserve"> </w:t>
      </w:r>
      <w:r w:rsidR="004337DB">
        <w:rPr>
          <w:rFonts w:cs="Times New Roman"/>
          <w:color w:val="000000"/>
        </w:rPr>
        <w:t xml:space="preserve"> </w:t>
      </w:r>
      <w:r w:rsidR="009563CD">
        <w:rPr>
          <w:rFonts w:cs="Times New Roman"/>
          <w:color w:val="000000"/>
        </w:rPr>
        <w:t xml:space="preserve">(Stats. 2021, ch. </w:t>
      </w:r>
      <w:r w:rsidR="00F81F27">
        <w:rPr>
          <w:rFonts w:cs="Times New Roman"/>
          <w:color w:val="000000"/>
        </w:rPr>
        <w:t>695, §§ 5-6.)</w:t>
      </w:r>
    </w:p>
    <w:p w14:paraId="3F433829" w14:textId="0621936C" w:rsidR="00030D66" w:rsidRPr="00781968" w:rsidRDefault="00677AF7" w:rsidP="00781968">
      <w:pPr>
        <w:pStyle w:val="Heading2"/>
        <w:jc w:val="both"/>
      </w:pPr>
      <w:bookmarkStart w:id="2" w:name="_Toc94271169"/>
      <w:r w:rsidRPr="00781968">
        <w:t>District Attorney’</w:t>
      </w:r>
      <w:r w:rsidR="00CC3381" w:rsidRPr="00781968">
        <w:t>s Authority to Recommend Recall</w:t>
      </w:r>
      <w:r w:rsidR="005F09E5" w:rsidRPr="00781968">
        <w:t xml:space="preserve"> and Resentencing</w:t>
      </w:r>
      <w:r w:rsidR="00E03524" w:rsidRPr="00781968">
        <w:t xml:space="preserve"> Through Passage of Assembly Bill 2942</w:t>
      </w:r>
      <w:bookmarkEnd w:id="2"/>
    </w:p>
    <w:p w14:paraId="74597D65" w14:textId="25B91849" w:rsidR="00561ADB" w:rsidRPr="00781968" w:rsidRDefault="00561ADB" w:rsidP="00561ADB">
      <w:pPr>
        <w:pStyle w:val="briefnorm"/>
        <w:widowControl w:val="0"/>
        <w:spacing w:line="480" w:lineRule="exact"/>
        <w:ind w:firstLine="720"/>
        <w:rPr>
          <w:sz w:val="24"/>
          <w:szCs w:val="24"/>
        </w:rPr>
      </w:pPr>
      <w:r w:rsidRPr="00781968">
        <w:rPr>
          <w:sz w:val="24"/>
          <w:szCs w:val="24"/>
        </w:rPr>
        <w:t>The role of district attorneys in the administration of justice is axiomatic, and the passage of AB 2942 expand</w:t>
      </w:r>
      <w:r>
        <w:rPr>
          <w:sz w:val="24"/>
          <w:szCs w:val="24"/>
        </w:rPr>
        <w:t>ed</w:t>
      </w:r>
      <w:r w:rsidRPr="00781968">
        <w:rPr>
          <w:sz w:val="24"/>
          <w:szCs w:val="24"/>
        </w:rPr>
        <w:t xml:space="preserve"> that role in service of the legislative aims provided in AB 1812 </w:t>
      </w:r>
      <w:r w:rsidR="0043001E">
        <w:rPr>
          <w:sz w:val="24"/>
          <w:szCs w:val="24"/>
        </w:rPr>
        <w:t>o</w:t>
      </w:r>
      <w:r w:rsidR="00C73656">
        <w:rPr>
          <w:sz w:val="24"/>
          <w:szCs w:val="24"/>
        </w:rPr>
        <w:t>f</w:t>
      </w:r>
      <w:r w:rsidR="0043001E">
        <w:rPr>
          <w:sz w:val="24"/>
          <w:szCs w:val="24"/>
        </w:rPr>
        <w:t xml:space="preserve"> 2018</w:t>
      </w:r>
      <w:r w:rsidR="00C73656">
        <w:rPr>
          <w:sz w:val="24"/>
          <w:szCs w:val="24"/>
        </w:rPr>
        <w:t>,</w:t>
      </w:r>
      <w:r w:rsidR="0043001E">
        <w:rPr>
          <w:sz w:val="24"/>
          <w:szCs w:val="24"/>
        </w:rPr>
        <w:t xml:space="preserve"> </w:t>
      </w:r>
      <w:r w:rsidRPr="00781968">
        <w:rPr>
          <w:sz w:val="24"/>
          <w:szCs w:val="24"/>
        </w:rPr>
        <w:t>regarding reduction of prison populations in California.  (</w:t>
      </w:r>
      <w:proofErr w:type="spellStart"/>
      <w:r w:rsidRPr="00781968">
        <w:rPr>
          <w:sz w:val="24"/>
          <w:szCs w:val="24"/>
        </w:rPr>
        <w:t>Assem</w:t>
      </w:r>
      <w:proofErr w:type="spellEnd"/>
      <w:r w:rsidRPr="00781968">
        <w:rPr>
          <w:sz w:val="24"/>
          <w:szCs w:val="24"/>
        </w:rPr>
        <w:t xml:space="preserve">. Com. on Budget, Rep. on </w:t>
      </w:r>
      <w:proofErr w:type="spellStart"/>
      <w:r w:rsidRPr="00781968">
        <w:rPr>
          <w:sz w:val="24"/>
          <w:szCs w:val="24"/>
        </w:rPr>
        <w:t>Assem</w:t>
      </w:r>
      <w:proofErr w:type="spellEnd"/>
      <w:r w:rsidRPr="00781968">
        <w:rPr>
          <w:sz w:val="24"/>
          <w:szCs w:val="24"/>
        </w:rPr>
        <w:t>. Bill No. 1812 (2017-2018 Reg. Sess.) as amended Jun. 12, 2018.)  In essence, AB 2942 add</w:t>
      </w:r>
      <w:r>
        <w:rPr>
          <w:sz w:val="24"/>
          <w:szCs w:val="24"/>
        </w:rPr>
        <w:t>ed</w:t>
      </w:r>
      <w:r w:rsidRPr="00781968">
        <w:rPr>
          <w:sz w:val="24"/>
          <w:szCs w:val="24"/>
        </w:rPr>
        <w:t xml:space="preserve"> district attorneys to the small list of persons vested with authority to recommend recall and resentencing to the court.  (§ 117</w:t>
      </w:r>
      <w:r w:rsidR="004C313E">
        <w:rPr>
          <w:sz w:val="24"/>
          <w:szCs w:val="24"/>
        </w:rPr>
        <w:t>2.1</w:t>
      </w:r>
      <w:r w:rsidRPr="00781968">
        <w:rPr>
          <w:sz w:val="24"/>
          <w:szCs w:val="24"/>
        </w:rPr>
        <w:t>, subd. (</w:t>
      </w:r>
      <w:r>
        <w:rPr>
          <w:sz w:val="24"/>
          <w:szCs w:val="24"/>
        </w:rPr>
        <w:t>a</w:t>
      </w:r>
      <w:r w:rsidRPr="00781968">
        <w:rPr>
          <w:sz w:val="24"/>
          <w:szCs w:val="24"/>
        </w:rPr>
        <w:t xml:space="preserve">)(1); see also Sen. Rules Com., Off. of Sen. Floor Analyses, 3d reading analysis of </w:t>
      </w:r>
      <w:proofErr w:type="spellStart"/>
      <w:r w:rsidRPr="00781968">
        <w:rPr>
          <w:sz w:val="24"/>
          <w:szCs w:val="24"/>
        </w:rPr>
        <w:t>Assem</w:t>
      </w:r>
      <w:proofErr w:type="spellEnd"/>
      <w:r w:rsidRPr="00781968">
        <w:rPr>
          <w:sz w:val="24"/>
          <w:szCs w:val="24"/>
        </w:rPr>
        <w:t>. Bill 2942 (2017-2018 Reg. Sess.) as amended Aug. 17, 2018, p. 3.)</w:t>
      </w:r>
      <w:r>
        <w:rPr>
          <w:rFonts w:eastAsiaTheme="minorHAnsi"/>
        </w:rPr>
        <w:t xml:space="preserve">  </w:t>
      </w:r>
    </w:p>
    <w:p w14:paraId="61BAF7F6" w14:textId="263A26F1" w:rsidR="006A0D93" w:rsidRDefault="00561ADB" w:rsidP="00561ADB">
      <w:pPr>
        <w:pStyle w:val="briefnorm"/>
        <w:widowControl w:val="0"/>
        <w:spacing w:line="480" w:lineRule="exact"/>
        <w:ind w:firstLine="720"/>
        <w:contextualSpacing/>
        <w:rPr>
          <w:sz w:val="24"/>
          <w:szCs w:val="24"/>
        </w:rPr>
      </w:pPr>
      <w:r w:rsidRPr="00781968">
        <w:rPr>
          <w:sz w:val="24"/>
          <w:szCs w:val="24"/>
        </w:rPr>
        <w:t xml:space="preserve">AB 2942 addresses situations in which district attorneys become aware of defendants for whom recall and resentencing to a lesser term </w:t>
      </w:r>
      <w:r>
        <w:rPr>
          <w:sz w:val="24"/>
          <w:szCs w:val="24"/>
        </w:rPr>
        <w:t>may be</w:t>
      </w:r>
      <w:r w:rsidRPr="00781968">
        <w:rPr>
          <w:sz w:val="24"/>
          <w:szCs w:val="24"/>
        </w:rPr>
        <w:t xml:space="preserve"> </w:t>
      </w:r>
      <w:r>
        <w:rPr>
          <w:sz w:val="24"/>
          <w:szCs w:val="24"/>
        </w:rPr>
        <w:t>appropriate</w:t>
      </w:r>
      <w:r w:rsidRPr="00781968">
        <w:rPr>
          <w:sz w:val="24"/>
          <w:szCs w:val="24"/>
        </w:rPr>
        <w:t xml:space="preserve"> in the interest of justice.  (Sen. Com. on Pub. S., Analysis of </w:t>
      </w:r>
      <w:proofErr w:type="spellStart"/>
      <w:r w:rsidRPr="00781968">
        <w:rPr>
          <w:sz w:val="24"/>
          <w:szCs w:val="24"/>
        </w:rPr>
        <w:t>Assem</w:t>
      </w:r>
      <w:proofErr w:type="spellEnd"/>
      <w:r w:rsidRPr="00781968">
        <w:rPr>
          <w:sz w:val="24"/>
          <w:szCs w:val="24"/>
        </w:rPr>
        <w:t>. Bill No. 2942 (2017-2018 Reg. Sess.) Jun. 26, 2018.)  While it does not vest any specific power within a district attorney to commence resentencing proceedings, AB 2942 provide</w:t>
      </w:r>
      <w:r>
        <w:rPr>
          <w:sz w:val="24"/>
          <w:szCs w:val="24"/>
        </w:rPr>
        <w:t>s</w:t>
      </w:r>
      <w:r w:rsidRPr="00781968">
        <w:rPr>
          <w:sz w:val="24"/>
          <w:szCs w:val="24"/>
        </w:rPr>
        <w:t xml:space="preserve"> district attorneys with a procedure to </w:t>
      </w:r>
      <w:r>
        <w:rPr>
          <w:sz w:val="24"/>
          <w:szCs w:val="24"/>
        </w:rPr>
        <w:t xml:space="preserve">reevaluate and where appropriate, make a </w:t>
      </w:r>
      <w:r w:rsidRPr="00781968">
        <w:rPr>
          <w:sz w:val="24"/>
          <w:szCs w:val="24"/>
        </w:rPr>
        <w:t>recommendation to the court for recall and resentencing</w:t>
      </w:r>
      <w:r w:rsidR="00AA3F25">
        <w:rPr>
          <w:sz w:val="24"/>
          <w:szCs w:val="24"/>
        </w:rPr>
        <w:t>, thereby triggering the power of the court and the defendants’ resulting procedural rights</w:t>
      </w:r>
      <w:r w:rsidRPr="00781968">
        <w:rPr>
          <w:sz w:val="24"/>
          <w:szCs w:val="24"/>
        </w:rPr>
        <w:t>.  (§ 117</w:t>
      </w:r>
      <w:r w:rsidR="004C313E">
        <w:rPr>
          <w:sz w:val="24"/>
          <w:szCs w:val="24"/>
        </w:rPr>
        <w:t>2.1</w:t>
      </w:r>
      <w:r w:rsidRPr="00781968">
        <w:rPr>
          <w:sz w:val="24"/>
          <w:szCs w:val="24"/>
        </w:rPr>
        <w:t>.)</w:t>
      </w:r>
    </w:p>
    <w:p w14:paraId="03BE5F57" w14:textId="2D7B7029" w:rsidR="006A0D93" w:rsidRDefault="006A0D93" w:rsidP="00471637">
      <w:pPr>
        <w:pStyle w:val="briefnorm"/>
        <w:widowControl w:val="0"/>
        <w:spacing w:line="480" w:lineRule="exact"/>
        <w:ind w:firstLine="720"/>
        <w:contextualSpacing/>
        <w:rPr>
          <w:sz w:val="24"/>
          <w:szCs w:val="24"/>
        </w:rPr>
      </w:pPr>
      <w:r>
        <w:rPr>
          <w:sz w:val="24"/>
          <w:szCs w:val="24"/>
        </w:rPr>
        <w:t>T</w:t>
      </w:r>
      <w:r w:rsidRPr="00781968">
        <w:rPr>
          <w:sz w:val="24"/>
          <w:szCs w:val="24"/>
        </w:rPr>
        <w:t>he extension of th</w:t>
      </w:r>
      <w:r>
        <w:rPr>
          <w:sz w:val="24"/>
          <w:szCs w:val="24"/>
        </w:rPr>
        <w:t>e recommendation</w:t>
      </w:r>
      <w:r w:rsidRPr="00781968">
        <w:rPr>
          <w:sz w:val="24"/>
          <w:szCs w:val="24"/>
        </w:rPr>
        <w:t xml:space="preserve"> authority reflects a legislative intent to rely upon the knowledge and insight prosecutors have of postconviction factors that might justify recall and resentencing of an inmate.</w:t>
      </w:r>
      <w:r>
        <w:rPr>
          <w:sz w:val="24"/>
          <w:szCs w:val="24"/>
        </w:rPr>
        <w:t xml:space="preserve">  This intent was made explicit in</w:t>
      </w:r>
      <w:r w:rsidR="00D36533">
        <w:rPr>
          <w:sz w:val="24"/>
          <w:szCs w:val="24"/>
        </w:rPr>
        <w:t xml:space="preserve"> 2021 in</w:t>
      </w:r>
      <w:r>
        <w:rPr>
          <w:sz w:val="24"/>
          <w:szCs w:val="24"/>
        </w:rPr>
        <w:t xml:space="preserve"> AB 1540</w:t>
      </w:r>
      <w:r w:rsidR="00471637">
        <w:rPr>
          <w:sz w:val="24"/>
          <w:szCs w:val="24"/>
        </w:rPr>
        <w:t>, which created a presumption in favor of resentencing upon recommendation by prison officials, county jail administrators, or prosecutors.  (</w:t>
      </w:r>
      <w:r w:rsidR="00AA3F25">
        <w:rPr>
          <w:sz w:val="24"/>
          <w:szCs w:val="24"/>
        </w:rPr>
        <w:t>Stats. 2021, ch. 719</w:t>
      </w:r>
      <w:r w:rsidR="00471637">
        <w:rPr>
          <w:sz w:val="24"/>
          <w:szCs w:val="24"/>
        </w:rPr>
        <w:t>.)  “</w:t>
      </w:r>
      <w:r w:rsidR="00471637" w:rsidRPr="00471637">
        <w:rPr>
          <w:sz w:val="24"/>
          <w:szCs w:val="24"/>
        </w:rPr>
        <w:t>These law enforcement agencies devote significant time, analysis, and scrutiny to each referral that they make</w:t>
      </w:r>
      <w:r w:rsidR="00CF069A">
        <w:rPr>
          <w:sz w:val="24"/>
          <w:szCs w:val="24"/>
        </w:rPr>
        <w:t xml:space="preserve"> </w:t>
      </w:r>
      <w:r w:rsidR="00471637" w:rsidRPr="00471637">
        <w:rPr>
          <w:sz w:val="24"/>
          <w:szCs w:val="24"/>
        </w:rPr>
        <w:t>.</w:t>
      </w:r>
      <w:r w:rsidR="00471637">
        <w:rPr>
          <w:sz w:val="24"/>
          <w:szCs w:val="24"/>
        </w:rPr>
        <w:t xml:space="preserve"> . . . </w:t>
      </w:r>
      <w:r w:rsidR="004337DB">
        <w:rPr>
          <w:sz w:val="24"/>
          <w:szCs w:val="24"/>
        </w:rPr>
        <w:t xml:space="preserve"> </w:t>
      </w:r>
      <w:r w:rsidR="00471637" w:rsidRPr="00471637">
        <w:rPr>
          <w:sz w:val="24"/>
          <w:szCs w:val="24"/>
        </w:rPr>
        <w:t>It is the intent of the Legislature for judges to recognize the scrutiny that has already been brought to these referrals by the referring entity</w:t>
      </w:r>
      <w:r w:rsidR="00471637">
        <w:rPr>
          <w:sz w:val="24"/>
          <w:szCs w:val="24"/>
        </w:rPr>
        <w:t xml:space="preserve">.”  (Stats. 2021, ch. </w:t>
      </w:r>
      <w:r w:rsidR="00151B21">
        <w:rPr>
          <w:sz w:val="24"/>
          <w:szCs w:val="24"/>
        </w:rPr>
        <w:t>719, § 1(g)-(h).)</w:t>
      </w:r>
    </w:p>
    <w:p w14:paraId="215B7E4E" w14:textId="0E9E6491" w:rsidR="005F09E5" w:rsidRPr="00781968" w:rsidRDefault="00561ADB" w:rsidP="00561ADB">
      <w:pPr>
        <w:pStyle w:val="briefnorm"/>
        <w:widowControl w:val="0"/>
        <w:spacing w:line="480" w:lineRule="exact"/>
        <w:ind w:firstLine="720"/>
        <w:contextualSpacing/>
        <w:rPr>
          <w:sz w:val="24"/>
          <w:szCs w:val="24"/>
        </w:rPr>
      </w:pPr>
      <w:r>
        <w:rPr>
          <w:sz w:val="24"/>
          <w:szCs w:val="24"/>
        </w:rPr>
        <w:t xml:space="preserve">Accordingly, the District Attorney requests that this Court recall </w:t>
      </w:r>
      <w:r w:rsidR="00017F42">
        <w:rPr>
          <w:sz w:val="24"/>
          <w:szCs w:val="24"/>
        </w:rPr>
        <w:t xml:space="preserve">Mr. </w:t>
      </w:r>
      <w:r w:rsidR="00017F42">
        <w:t>[</w:t>
      </w:r>
      <w:r w:rsidR="00017F42" w:rsidRPr="009C68B8">
        <w:rPr>
          <w:highlight w:val="yellow"/>
        </w:rPr>
        <w:t>LAST NAME</w:t>
      </w:r>
      <w:r w:rsidR="00017F42">
        <w:t>]</w:t>
      </w:r>
      <w:r w:rsidR="00017F42">
        <w:rPr>
          <w:sz w:val="24"/>
          <w:szCs w:val="24"/>
        </w:rPr>
        <w:t xml:space="preserve"> </w:t>
      </w:r>
      <w:r>
        <w:rPr>
          <w:sz w:val="24"/>
          <w:szCs w:val="24"/>
        </w:rPr>
        <w:t xml:space="preserve">for resentencing so that these post-conviction factors can be given appropriate weight in crafting a just </w:t>
      </w:r>
      <w:r>
        <w:rPr>
          <w:sz w:val="24"/>
          <w:szCs w:val="24"/>
        </w:rPr>
        <w:lastRenderedPageBreak/>
        <w:t>sentence.</w:t>
      </w:r>
    </w:p>
    <w:p w14:paraId="01D3969C" w14:textId="093FB3DE" w:rsidR="007D5081" w:rsidRPr="00781968" w:rsidRDefault="00C7520B" w:rsidP="00781968">
      <w:pPr>
        <w:pStyle w:val="Heading2"/>
        <w:jc w:val="both"/>
      </w:pPr>
      <w:bookmarkStart w:id="3" w:name="_Toc94271170"/>
      <w:r w:rsidRPr="00781968">
        <w:t xml:space="preserve">Court’s Jurisdiction and Judicial Discretion to Recall Sentence </w:t>
      </w:r>
      <w:r w:rsidR="007A5CE3">
        <w:t xml:space="preserve">and Resentence Defendant </w:t>
      </w:r>
      <w:r w:rsidR="00CA1B8C" w:rsidRPr="00781968">
        <w:t>I</w:t>
      </w:r>
      <w:r w:rsidRPr="00781968">
        <w:t xml:space="preserve">s Triggered by the People’s Recommendation Pursuant to Penal Code </w:t>
      </w:r>
      <w:r w:rsidR="00CA1B8C" w:rsidRPr="00781968">
        <w:t>Section</w:t>
      </w:r>
      <w:r w:rsidRPr="00781968">
        <w:t xml:space="preserve"> 117</w:t>
      </w:r>
      <w:r w:rsidR="003B46B0">
        <w:t>2.1</w:t>
      </w:r>
      <w:bookmarkEnd w:id="3"/>
    </w:p>
    <w:p w14:paraId="787D9A83" w14:textId="3C7B7B31" w:rsidR="00561ADB" w:rsidRPr="00364DCA" w:rsidRDefault="00151B21" w:rsidP="00561ADB">
      <w:pPr>
        <w:pStyle w:val="BodyTextFirstIndent"/>
        <w:jc w:val="both"/>
        <w:rPr>
          <w:rFonts w:cs="Times New Roman"/>
        </w:rPr>
      </w:pPr>
      <w:r>
        <w:rPr>
          <w:rFonts w:cs="Times New Roman"/>
        </w:rPr>
        <w:t>The trial court</w:t>
      </w:r>
      <w:r w:rsidR="00561ADB" w:rsidRPr="00781968">
        <w:rPr>
          <w:rFonts w:cs="Times New Roman"/>
        </w:rPr>
        <w:t xml:space="preserve"> may recall a sentence </w:t>
      </w:r>
      <w:r w:rsidR="00E71CB4">
        <w:rPr>
          <w:rFonts w:cs="Times New Roman"/>
        </w:rPr>
        <w:t>under section 117</w:t>
      </w:r>
      <w:r w:rsidR="00C65275">
        <w:rPr>
          <w:rFonts w:cs="Times New Roman"/>
        </w:rPr>
        <w:t>2.1</w:t>
      </w:r>
      <w:r w:rsidR="00E71CB4">
        <w:rPr>
          <w:rFonts w:cs="Times New Roman"/>
        </w:rPr>
        <w:t xml:space="preserve"> </w:t>
      </w:r>
      <w:r w:rsidR="00561ADB" w:rsidRPr="00781968">
        <w:rPr>
          <w:rFonts w:cs="Times New Roman"/>
        </w:rPr>
        <w:t>“for any reason rationally related to lawful sentencing.”  (</w:t>
      </w:r>
      <w:r w:rsidR="00561ADB" w:rsidRPr="00781968">
        <w:rPr>
          <w:rFonts w:cs="Times New Roman"/>
          <w:i/>
        </w:rPr>
        <w:t>Dix v. Superior Court</w:t>
      </w:r>
      <w:r w:rsidR="00561ADB" w:rsidRPr="00781968">
        <w:rPr>
          <w:rFonts w:cs="Times New Roman"/>
          <w:iCs/>
        </w:rPr>
        <w:t xml:space="preserve">, </w:t>
      </w:r>
      <w:r w:rsidR="00561ADB" w:rsidRPr="00781968">
        <w:rPr>
          <w:rFonts w:cs="Times New Roman"/>
          <w:i/>
        </w:rPr>
        <w:t>supra</w:t>
      </w:r>
      <w:r w:rsidR="00561ADB" w:rsidRPr="00781968">
        <w:rPr>
          <w:rFonts w:cs="Times New Roman"/>
          <w:iCs/>
        </w:rPr>
        <w:t>,</w:t>
      </w:r>
      <w:r w:rsidR="00561ADB" w:rsidRPr="00781968">
        <w:rPr>
          <w:rFonts w:cs="Times New Roman"/>
        </w:rPr>
        <w:t xml:space="preserve"> 53 Cal.3d 442, 456.)  After 120 days from the date of sentencing has passed, </w:t>
      </w:r>
      <w:r w:rsidR="00E71CB4">
        <w:rPr>
          <w:rFonts w:cs="Times New Roman"/>
        </w:rPr>
        <w:t>the trial</w:t>
      </w:r>
      <w:r w:rsidR="00561ADB" w:rsidRPr="00781968">
        <w:rPr>
          <w:rFonts w:cs="Times New Roman"/>
        </w:rPr>
        <w:t xml:space="preserve"> court regain</w:t>
      </w:r>
      <w:r w:rsidR="00E71CB4">
        <w:rPr>
          <w:rFonts w:cs="Times New Roman"/>
        </w:rPr>
        <w:t>s</w:t>
      </w:r>
      <w:r w:rsidR="00561ADB" w:rsidRPr="00781968">
        <w:rPr>
          <w:rFonts w:cs="Times New Roman"/>
        </w:rPr>
        <w:t xml:space="preserve"> the authority to recall a sentence and resentence </w:t>
      </w:r>
      <w:r w:rsidR="00E71CB4">
        <w:rPr>
          <w:rFonts w:cs="Times New Roman"/>
        </w:rPr>
        <w:t xml:space="preserve">the </w:t>
      </w:r>
      <w:r w:rsidR="00561ADB" w:rsidRPr="00781968">
        <w:rPr>
          <w:rFonts w:cs="Times New Roman"/>
        </w:rPr>
        <w:t xml:space="preserve">defendant if it receives a recommendation from an empowered actor, including the district attorney </w:t>
      </w:r>
      <w:r w:rsidR="00561ADB">
        <w:rPr>
          <w:rFonts w:cs="Times New Roman"/>
        </w:rPr>
        <w:t xml:space="preserve">of </w:t>
      </w:r>
      <w:r w:rsidR="00561ADB" w:rsidRPr="00781968">
        <w:rPr>
          <w:rFonts w:cs="Times New Roman"/>
        </w:rPr>
        <w:t xml:space="preserve">the county </w:t>
      </w:r>
      <w:r w:rsidR="00561ADB">
        <w:rPr>
          <w:rFonts w:cs="Times New Roman"/>
        </w:rPr>
        <w:t>in which the defendant was sentenced</w:t>
      </w:r>
      <w:r w:rsidR="00561ADB" w:rsidRPr="00781968">
        <w:rPr>
          <w:rFonts w:cs="Times New Roman"/>
        </w:rPr>
        <w:t>.  (§ 117</w:t>
      </w:r>
      <w:r w:rsidR="003B46B0">
        <w:rPr>
          <w:rFonts w:cs="Times New Roman"/>
        </w:rPr>
        <w:t>2.1</w:t>
      </w:r>
      <w:r w:rsidR="00561ADB" w:rsidRPr="00781968">
        <w:rPr>
          <w:rFonts w:cs="Times New Roman"/>
        </w:rPr>
        <w:t>, subd. (</w:t>
      </w:r>
      <w:r w:rsidR="00561ADB">
        <w:rPr>
          <w:rFonts w:cs="Times New Roman"/>
        </w:rPr>
        <w:t>a</w:t>
      </w:r>
      <w:r w:rsidR="00561ADB" w:rsidRPr="00781968">
        <w:rPr>
          <w:rFonts w:cs="Times New Roman"/>
        </w:rPr>
        <w:t>)(1).)</w:t>
      </w:r>
      <w:r>
        <w:rPr>
          <w:rFonts w:cs="Times New Roman"/>
        </w:rPr>
        <w:t xml:space="preserve">  </w:t>
      </w:r>
      <w:r>
        <w:rPr>
          <w:kern w:val="36"/>
        </w:rPr>
        <w:t>Section 117</w:t>
      </w:r>
      <w:r w:rsidR="003B46B0">
        <w:rPr>
          <w:kern w:val="36"/>
        </w:rPr>
        <w:t>2.1</w:t>
      </w:r>
      <w:r>
        <w:rPr>
          <w:kern w:val="36"/>
        </w:rPr>
        <w:t xml:space="preserve"> also creates a rebuttable “</w:t>
      </w:r>
      <w:r w:rsidRPr="00187DBF">
        <w:rPr>
          <w:kern w:val="36"/>
        </w:rPr>
        <w:t>presumption favoring recall and resentencing of the defendant, which may only be overcome if a court finds</w:t>
      </w:r>
      <w:r>
        <w:rPr>
          <w:kern w:val="36"/>
        </w:rPr>
        <w:t xml:space="preserve"> </w:t>
      </w:r>
      <w:r w:rsidRPr="00B61CB2">
        <w:rPr>
          <w:kern w:val="36"/>
        </w:rPr>
        <w:t>the defendant is an unreasonable risk of danger to public safety, as defined in subdivision (c) of Section 1170.18.</w:t>
      </w:r>
      <w:r>
        <w:rPr>
          <w:kern w:val="36"/>
        </w:rPr>
        <w:t xml:space="preserve">”  </w:t>
      </w:r>
      <w:r w:rsidRPr="00781968">
        <w:rPr>
          <w:kern w:val="36"/>
        </w:rPr>
        <w:t>(</w:t>
      </w:r>
      <w:r>
        <w:rPr>
          <w:iCs/>
          <w:kern w:val="36"/>
        </w:rPr>
        <w:t>§ 117</w:t>
      </w:r>
      <w:r w:rsidR="00663671">
        <w:rPr>
          <w:iCs/>
          <w:kern w:val="36"/>
        </w:rPr>
        <w:t>2.1</w:t>
      </w:r>
      <w:r w:rsidR="00E71CB4">
        <w:rPr>
          <w:iCs/>
          <w:kern w:val="36"/>
        </w:rPr>
        <w:t xml:space="preserve">, subd. </w:t>
      </w:r>
      <w:r>
        <w:rPr>
          <w:iCs/>
          <w:kern w:val="36"/>
        </w:rPr>
        <w:t>(b)(2).</w:t>
      </w:r>
      <w:r w:rsidRPr="00781968">
        <w:rPr>
          <w:iCs/>
          <w:kern w:val="36"/>
        </w:rPr>
        <w:t>)</w:t>
      </w:r>
    </w:p>
    <w:p w14:paraId="6FD31D55" w14:textId="1D0B293B" w:rsidR="00D61130" w:rsidRDefault="007A5CE3" w:rsidP="00C6576B">
      <w:pPr>
        <w:pStyle w:val="briefnorm"/>
        <w:widowControl w:val="0"/>
        <w:spacing w:line="480" w:lineRule="exact"/>
        <w:ind w:firstLine="720"/>
        <w:contextualSpacing/>
        <w:rPr>
          <w:sz w:val="24"/>
          <w:szCs w:val="24"/>
        </w:rPr>
      </w:pPr>
      <w:r>
        <w:rPr>
          <w:sz w:val="24"/>
          <w:szCs w:val="24"/>
        </w:rPr>
        <w:t>Upon recall, the trial c</w:t>
      </w:r>
      <w:r w:rsidR="00561ADB" w:rsidRPr="00781968">
        <w:rPr>
          <w:sz w:val="24"/>
          <w:szCs w:val="24"/>
        </w:rPr>
        <w:t xml:space="preserve">ourt </w:t>
      </w:r>
      <w:r>
        <w:rPr>
          <w:sz w:val="24"/>
          <w:szCs w:val="24"/>
        </w:rPr>
        <w:t xml:space="preserve">has </w:t>
      </w:r>
      <w:r w:rsidR="00561ADB" w:rsidRPr="00781968">
        <w:rPr>
          <w:sz w:val="24"/>
          <w:szCs w:val="24"/>
        </w:rPr>
        <w:t xml:space="preserve">broad discretion to resentence the defendant “as if </w:t>
      </w:r>
      <w:r w:rsidR="00561ADB">
        <w:rPr>
          <w:sz w:val="24"/>
          <w:szCs w:val="24"/>
        </w:rPr>
        <w:t xml:space="preserve">they </w:t>
      </w:r>
      <w:r w:rsidR="00561ADB" w:rsidRPr="00781968">
        <w:rPr>
          <w:sz w:val="24"/>
          <w:szCs w:val="24"/>
        </w:rPr>
        <w:t>had not previously been sentenced.”  (§ 117</w:t>
      </w:r>
      <w:r w:rsidR="00663671">
        <w:rPr>
          <w:sz w:val="24"/>
          <w:szCs w:val="24"/>
        </w:rPr>
        <w:t>2.1</w:t>
      </w:r>
      <w:r w:rsidR="00561ADB" w:rsidRPr="00781968">
        <w:rPr>
          <w:sz w:val="24"/>
          <w:szCs w:val="24"/>
        </w:rPr>
        <w:t>, subd. (</w:t>
      </w:r>
      <w:r w:rsidR="00561ADB">
        <w:rPr>
          <w:sz w:val="24"/>
          <w:szCs w:val="24"/>
        </w:rPr>
        <w:t>a</w:t>
      </w:r>
      <w:r w:rsidR="00561ADB" w:rsidRPr="00781968">
        <w:rPr>
          <w:sz w:val="24"/>
          <w:szCs w:val="24"/>
        </w:rPr>
        <w:t xml:space="preserve">)(1).) </w:t>
      </w:r>
      <w:r w:rsidR="00561ADB" w:rsidRPr="00781968">
        <w:rPr>
          <w:iCs/>
          <w:sz w:val="24"/>
          <w:szCs w:val="24"/>
        </w:rPr>
        <w:t xml:space="preserve"> </w:t>
      </w:r>
      <w:r w:rsidR="00561ADB" w:rsidRPr="00781968">
        <w:rPr>
          <w:sz w:val="24"/>
          <w:szCs w:val="24"/>
        </w:rPr>
        <w:t xml:space="preserve">The </w:t>
      </w:r>
      <w:r w:rsidR="00561ADB">
        <w:rPr>
          <w:sz w:val="24"/>
          <w:szCs w:val="24"/>
        </w:rPr>
        <w:t xml:space="preserve">sentencing court may, in the interest of justice, “reduce a defendant’s term of imprisonment by modifying the sentence,” or “vacate </w:t>
      </w:r>
      <w:r w:rsidR="00561ADB" w:rsidRPr="00BC1610">
        <w:rPr>
          <w:sz w:val="24"/>
          <w:szCs w:val="24"/>
        </w:rPr>
        <w:t>the defendant</w:t>
      </w:r>
      <w:r w:rsidR="00561ADB">
        <w:rPr>
          <w:sz w:val="24"/>
          <w:szCs w:val="24"/>
        </w:rPr>
        <w:t>’</w:t>
      </w:r>
      <w:r w:rsidR="00561ADB" w:rsidRPr="00BC1610">
        <w:rPr>
          <w:sz w:val="24"/>
          <w:szCs w:val="24"/>
        </w:rPr>
        <w:t>s conviction and impose judgment on any necessarily included lesser offense or lesser related offense,</w:t>
      </w:r>
      <w:r w:rsidR="00561ADB">
        <w:rPr>
          <w:sz w:val="24"/>
          <w:szCs w:val="24"/>
        </w:rPr>
        <w:t xml:space="preserve"> </w:t>
      </w:r>
      <w:r w:rsidR="00561ADB" w:rsidRPr="00BC1610">
        <w:rPr>
          <w:sz w:val="24"/>
          <w:szCs w:val="24"/>
        </w:rPr>
        <w:t>whether or not that offense was charged in the original pleading, and then resentence the defendant to a reduced term of</w:t>
      </w:r>
      <w:r w:rsidR="00561ADB">
        <w:rPr>
          <w:sz w:val="24"/>
          <w:szCs w:val="24"/>
        </w:rPr>
        <w:t xml:space="preserve"> </w:t>
      </w:r>
      <w:r w:rsidR="00561ADB" w:rsidRPr="00BC1610">
        <w:rPr>
          <w:sz w:val="24"/>
          <w:szCs w:val="24"/>
        </w:rPr>
        <w:t>imprisonment, with the concurrence of both the defendant and the district attorney</w:t>
      </w:r>
      <w:r w:rsidR="00561ADB">
        <w:rPr>
          <w:sz w:val="24"/>
          <w:szCs w:val="24"/>
        </w:rPr>
        <w:t xml:space="preserve"> . . . .”</w:t>
      </w:r>
      <w:r w:rsidR="00561ADB" w:rsidRPr="00781968">
        <w:rPr>
          <w:sz w:val="24"/>
          <w:szCs w:val="24"/>
        </w:rPr>
        <w:t xml:space="preserve"> </w:t>
      </w:r>
      <w:r w:rsidR="00561ADB">
        <w:rPr>
          <w:sz w:val="24"/>
          <w:szCs w:val="24"/>
        </w:rPr>
        <w:t xml:space="preserve"> </w:t>
      </w:r>
      <w:r w:rsidR="00561ADB" w:rsidRPr="00781968">
        <w:rPr>
          <w:sz w:val="24"/>
          <w:szCs w:val="24"/>
        </w:rPr>
        <w:t>(</w:t>
      </w:r>
      <w:r w:rsidR="00561ADB">
        <w:rPr>
          <w:sz w:val="24"/>
          <w:szCs w:val="24"/>
        </w:rPr>
        <w:t>§ 117</w:t>
      </w:r>
      <w:r w:rsidR="00C812AE">
        <w:rPr>
          <w:sz w:val="24"/>
          <w:szCs w:val="24"/>
        </w:rPr>
        <w:t>2.1</w:t>
      </w:r>
      <w:r w:rsidR="00561ADB">
        <w:rPr>
          <w:sz w:val="24"/>
          <w:szCs w:val="24"/>
        </w:rPr>
        <w:t>, subd. (a)(3).)</w:t>
      </w:r>
      <w:r w:rsidR="00561ADB" w:rsidRPr="00781968">
        <w:rPr>
          <w:sz w:val="24"/>
          <w:szCs w:val="24"/>
        </w:rPr>
        <w:t xml:space="preserve"> </w:t>
      </w:r>
      <w:r w:rsidR="00561ADB">
        <w:rPr>
          <w:sz w:val="24"/>
          <w:szCs w:val="24"/>
        </w:rPr>
        <w:t xml:space="preserve"> </w:t>
      </w:r>
    </w:p>
    <w:p w14:paraId="05BACCD9" w14:textId="4A558379" w:rsidR="00561ADB" w:rsidRPr="00781968" w:rsidRDefault="00D61130" w:rsidP="00C6576B">
      <w:pPr>
        <w:pStyle w:val="briefnorm"/>
        <w:widowControl w:val="0"/>
        <w:spacing w:line="480" w:lineRule="exact"/>
        <w:ind w:firstLine="720"/>
        <w:contextualSpacing/>
        <w:rPr>
          <w:kern w:val="36"/>
          <w:sz w:val="24"/>
          <w:szCs w:val="24"/>
        </w:rPr>
      </w:pPr>
      <w:r>
        <w:rPr>
          <w:sz w:val="24"/>
          <w:szCs w:val="24"/>
        </w:rPr>
        <w:t>Under</w:t>
      </w:r>
      <w:r w:rsidR="00C6576B" w:rsidRPr="00781968">
        <w:rPr>
          <w:sz w:val="24"/>
          <w:szCs w:val="24"/>
        </w:rPr>
        <w:t xml:space="preserve"> Penal Code section 117</w:t>
      </w:r>
      <w:r w:rsidR="00C812AE">
        <w:rPr>
          <w:sz w:val="24"/>
          <w:szCs w:val="24"/>
        </w:rPr>
        <w:t>2.1</w:t>
      </w:r>
      <w:r w:rsidR="00C6576B" w:rsidRPr="00781968">
        <w:rPr>
          <w:sz w:val="24"/>
          <w:szCs w:val="24"/>
        </w:rPr>
        <w:t xml:space="preserve">, </w:t>
      </w:r>
      <w:r>
        <w:rPr>
          <w:sz w:val="24"/>
          <w:szCs w:val="24"/>
        </w:rPr>
        <w:t>the</w:t>
      </w:r>
      <w:r w:rsidR="00C6576B" w:rsidRPr="00781968">
        <w:rPr>
          <w:sz w:val="24"/>
          <w:szCs w:val="24"/>
        </w:rPr>
        <w:t xml:space="preserve"> court can </w:t>
      </w:r>
      <w:r>
        <w:rPr>
          <w:sz w:val="24"/>
          <w:szCs w:val="24"/>
        </w:rPr>
        <w:t xml:space="preserve">recall and </w:t>
      </w:r>
      <w:r w:rsidR="00C6576B" w:rsidRPr="00781968">
        <w:rPr>
          <w:sz w:val="24"/>
          <w:szCs w:val="24"/>
        </w:rPr>
        <w:t>resentence cases involving indeterminate sentences (when the sentence has a range, such as a 25-to-life sentence) and determinate sentences (when the sentence is a set number of years, such as a 15-year sentence).</w:t>
      </w:r>
      <w:r w:rsidR="00C6576B">
        <w:rPr>
          <w:sz w:val="24"/>
          <w:szCs w:val="24"/>
        </w:rPr>
        <w:t xml:space="preserve"> </w:t>
      </w:r>
      <w:r w:rsidR="00C6576B" w:rsidRPr="00781968">
        <w:rPr>
          <w:sz w:val="24"/>
          <w:szCs w:val="24"/>
        </w:rPr>
        <w:t xml:space="preserve"> </w:t>
      </w:r>
      <w:r w:rsidRPr="00D61130">
        <w:rPr>
          <w:sz w:val="24"/>
          <w:szCs w:val="24"/>
        </w:rPr>
        <w:t>The entire sentence may be reconsidered, (</w:t>
      </w:r>
      <w:r w:rsidRPr="00D61130">
        <w:rPr>
          <w:i/>
          <w:iCs/>
          <w:sz w:val="24"/>
          <w:szCs w:val="24"/>
        </w:rPr>
        <w:t xml:space="preserve">In re </w:t>
      </w:r>
      <w:proofErr w:type="spellStart"/>
      <w:r w:rsidRPr="00D61130">
        <w:rPr>
          <w:i/>
          <w:iCs/>
          <w:sz w:val="24"/>
          <w:szCs w:val="24"/>
        </w:rPr>
        <w:t>Guiomar</w:t>
      </w:r>
      <w:proofErr w:type="spellEnd"/>
      <w:r w:rsidRPr="00D61130">
        <w:rPr>
          <w:sz w:val="24"/>
          <w:szCs w:val="24"/>
        </w:rPr>
        <w:t xml:space="preserve"> (2016) 5 Cal.App.5th 265, 274; </w:t>
      </w:r>
      <w:r w:rsidRPr="00D61130">
        <w:rPr>
          <w:i/>
          <w:iCs/>
          <w:sz w:val="24"/>
          <w:szCs w:val="24"/>
        </w:rPr>
        <w:t>People v. Garner</w:t>
      </w:r>
      <w:r w:rsidRPr="00D61130">
        <w:rPr>
          <w:sz w:val="24"/>
          <w:szCs w:val="24"/>
        </w:rPr>
        <w:t xml:space="preserve"> (2016) 244 Cal.App.4th 1113, 1118), and </w:t>
      </w:r>
      <w:r w:rsidR="00561ADB" w:rsidRPr="00781968">
        <w:rPr>
          <w:sz w:val="24"/>
          <w:szCs w:val="24"/>
        </w:rPr>
        <w:t xml:space="preserve">the </w:t>
      </w:r>
      <w:r w:rsidR="00561ADB" w:rsidRPr="00781968">
        <w:rPr>
          <w:kern w:val="36"/>
          <w:sz w:val="24"/>
          <w:szCs w:val="24"/>
        </w:rPr>
        <w:t>court can use all of its judicial powers available at the time of the resentencing hearing, including such familiar considerations as: (1) which term of imprisonment should be imposed; (2) whether any enhancements charged should be stricken under Penal Code section 1385 (</w:t>
      </w:r>
      <w:r w:rsidR="00561ADB" w:rsidRPr="00781968">
        <w:rPr>
          <w:i/>
          <w:iCs/>
          <w:kern w:val="36"/>
          <w:sz w:val="24"/>
          <w:szCs w:val="24"/>
        </w:rPr>
        <w:t>Romero</w:t>
      </w:r>
      <w:r w:rsidR="00561ADB" w:rsidRPr="00781968">
        <w:rPr>
          <w:kern w:val="36"/>
          <w:sz w:val="24"/>
          <w:szCs w:val="24"/>
        </w:rPr>
        <w:t>); and (3) for multiple charges, whether a sentence should run consecutively or concurrently.</w:t>
      </w:r>
    </w:p>
    <w:p w14:paraId="343DB9DF" w14:textId="70F3DD52" w:rsidR="007277F9" w:rsidRPr="007277F9" w:rsidRDefault="00561ADB" w:rsidP="00561ADB">
      <w:pPr>
        <w:pStyle w:val="briefnorm"/>
        <w:widowControl w:val="0"/>
        <w:spacing w:line="480" w:lineRule="exact"/>
        <w:ind w:firstLine="720"/>
        <w:contextualSpacing/>
        <w:rPr>
          <w:kern w:val="36"/>
          <w:sz w:val="24"/>
          <w:szCs w:val="24"/>
        </w:rPr>
      </w:pPr>
      <w:r w:rsidRPr="00781968">
        <w:rPr>
          <w:bCs/>
          <w:kern w:val="36"/>
          <w:sz w:val="24"/>
          <w:szCs w:val="24"/>
        </w:rPr>
        <w:lastRenderedPageBreak/>
        <w:t xml:space="preserve">As compared with its original sentencing power, </w:t>
      </w:r>
      <w:r w:rsidRPr="00781968">
        <w:rPr>
          <w:kern w:val="36"/>
          <w:sz w:val="24"/>
          <w:szCs w:val="24"/>
        </w:rPr>
        <w:t>the court’s resentencing power is restricted in only a few ways.  “First, the resentence may not exceed the original sentence.  Second, the court must award credit for time served on the original sentence.”  (</w:t>
      </w:r>
      <w:r w:rsidRPr="00781968">
        <w:rPr>
          <w:i/>
          <w:kern w:val="36"/>
          <w:sz w:val="24"/>
          <w:szCs w:val="24"/>
        </w:rPr>
        <w:t>Dix v.</w:t>
      </w:r>
      <w:r w:rsidRPr="00781968">
        <w:rPr>
          <w:i/>
          <w:kern w:val="36"/>
          <w:sz w:val="24"/>
          <w:szCs w:val="24"/>
        </w:rPr>
        <w:fldChar w:fldCharType="begin"/>
      </w:r>
      <w:r w:rsidRPr="00781968">
        <w:rPr>
          <w:i/>
          <w:kern w:val="36"/>
          <w:sz w:val="24"/>
          <w:szCs w:val="24"/>
        </w:rPr>
        <w:instrText xml:space="preserve"> TA \s "Dix" </w:instrText>
      </w:r>
      <w:r w:rsidRPr="00781968">
        <w:rPr>
          <w:i/>
          <w:kern w:val="36"/>
          <w:sz w:val="24"/>
          <w:szCs w:val="24"/>
        </w:rPr>
        <w:fldChar w:fldCharType="end"/>
      </w:r>
      <w:r w:rsidRPr="00781968">
        <w:rPr>
          <w:rFonts w:eastAsiaTheme="minorHAnsi"/>
          <w:i/>
          <w:spacing w:val="0"/>
          <w:sz w:val="24"/>
          <w:szCs w:val="24"/>
        </w:rPr>
        <w:t xml:space="preserve"> </w:t>
      </w:r>
      <w:r w:rsidRPr="00781968">
        <w:rPr>
          <w:i/>
          <w:kern w:val="36"/>
          <w:sz w:val="24"/>
          <w:szCs w:val="24"/>
        </w:rPr>
        <w:t>Superior Court</w:t>
      </w:r>
      <w:r w:rsidRPr="00781968">
        <w:rPr>
          <w:iCs/>
          <w:kern w:val="36"/>
          <w:sz w:val="24"/>
          <w:szCs w:val="24"/>
        </w:rPr>
        <w:t xml:space="preserve">, </w:t>
      </w:r>
      <w:r w:rsidRPr="00781968">
        <w:rPr>
          <w:i/>
          <w:kern w:val="36"/>
          <w:sz w:val="24"/>
          <w:szCs w:val="24"/>
        </w:rPr>
        <w:t>supra</w:t>
      </w:r>
      <w:r w:rsidRPr="00781968">
        <w:rPr>
          <w:iCs/>
          <w:kern w:val="36"/>
          <w:sz w:val="24"/>
          <w:szCs w:val="24"/>
        </w:rPr>
        <w:t>,</w:t>
      </w:r>
      <w:r w:rsidRPr="00781968">
        <w:rPr>
          <w:kern w:val="36"/>
          <w:sz w:val="24"/>
          <w:szCs w:val="24"/>
        </w:rPr>
        <w:t xml:space="preserve"> 53 Cal.3d 442, 456; see also </w:t>
      </w:r>
      <w:r w:rsidRPr="00781968">
        <w:rPr>
          <w:i/>
          <w:sz w:val="24"/>
          <w:szCs w:val="24"/>
        </w:rPr>
        <w:t>People v. Torres</w:t>
      </w:r>
      <w:r w:rsidRPr="00781968">
        <w:rPr>
          <w:sz w:val="24"/>
          <w:szCs w:val="24"/>
        </w:rPr>
        <w:t xml:space="preserve"> (2008) 163 Cal.App.4th 1420, 1428-29</w:t>
      </w:r>
      <w:r>
        <w:rPr>
          <w:kern w:val="36"/>
          <w:sz w:val="24"/>
          <w:szCs w:val="24"/>
        </w:rPr>
        <w:t>; §117</w:t>
      </w:r>
      <w:r w:rsidR="00C812AE">
        <w:rPr>
          <w:kern w:val="36"/>
          <w:sz w:val="24"/>
          <w:szCs w:val="24"/>
        </w:rPr>
        <w:t>2.1</w:t>
      </w:r>
      <w:r>
        <w:rPr>
          <w:kern w:val="36"/>
          <w:sz w:val="24"/>
          <w:szCs w:val="24"/>
        </w:rPr>
        <w:t xml:space="preserve">, </w:t>
      </w:r>
      <w:proofErr w:type="spellStart"/>
      <w:r>
        <w:rPr>
          <w:kern w:val="36"/>
          <w:sz w:val="24"/>
          <w:szCs w:val="24"/>
        </w:rPr>
        <w:t>subds</w:t>
      </w:r>
      <w:proofErr w:type="spellEnd"/>
      <w:r>
        <w:rPr>
          <w:kern w:val="36"/>
          <w:sz w:val="24"/>
          <w:szCs w:val="24"/>
        </w:rPr>
        <w:t>. (a</w:t>
      </w:r>
      <w:r w:rsidRPr="00781968">
        <w:rPr>
          <w:kern w:val="36"/>
          <w:sz w:val="24"/>
          <w:szCs w:val="24"/>
        </w:rPr>
        <w:t>)</w:t>
      </w:r>
      <w:r>
        <w:rPr>
          <w:kern w:val="36"/>
          <w:sz w:val="24"/>
          <w:szCs w:val="24"/>
        </w:rPr>
        <w:t>(1) &amp; (a)(5).)</w:t>
      </w:r>
      <w:r w:rsidRPr="00781968">
        <w:rPr>
          <w:kern w:val="36"/>
          <w:sz w:val="24"/>
          <w:szCs w:val="24"/>
        </w:rPr>
        <w:t xml:space="preserve">  </w:t>
      </w:r>
      <w:r w:rsidR="00AA3F25">
        <w:rPr>
          <w:kern w:val="36"/>
          <w:sz w:val="24"/>
          <w:szCs w:val="24"/>
        </w:rPr>
        <w:t>During resentencing, t</w:t>
      </w:r>
      <w:r w:rsidRPr="00781968">
        <w:rPr>
          <w:kern w:val="36"/>
          <w:sz w:val="24"/>
          <w:szCs w:val="24"/>
        </w:rPr>
        <w:t xml:space="preserve">he court must rely on the ordinary sentencing rules promulgated by the Judicial Council </w:t>
      </w:r>
      <w:r w:rsidR="00AA3F25">
        <w:rPr>
          <w:kern w:val="36"/>
          <w:sz w:val="24"/>
          <w:szCs w:val="24"/>
        </w:rPr>
        <w:t xml:space="preserve">and apply changes in law that reduce sentences or provide for judicial discretion, </w:t>
      </w:r>
      <w:r w:rsidRPr="00781968">
        <w:rPr>
          <w:kern w:val="36"/>
          <w:sz w:val="24"/>
          <w:szCs w:val="24"/>
        </w:rPr>
        <w:t>so as to avoid disparity of sentences.  (§ 117</w:t>
      </w:r>
      <w:r w:rsidR="00C812AE">
        <w:rPr>
          <w:kern w:val="36"/>
          <w:sz w:val="24"/>
          <w:szCs w:val="24"/>
        </w:rPr>
        <w:t>2.1</w:t>
      </w:r>
      <w:r w:rsidRPr="00781968">
        <w:rPr>
          <w:kern w:val="36"/>
          <w:sz w:val="24"/>
          <w:szCs w:val="24"/>
        </w:rPr>
        <w:t>, subd. (</w:t>
      </w:r>
      <w:r>
        <w:rPr>
          <w:kern w:val="36"/>
          <w:sz w:val="24"/>
          <w:szCs w:val="24"/>
        </w:rPr>
        <w:t>a</w:t>
      </w:r>
      <w:r w:rsidRPr="00781968">
        <w:rPr>
          <w:kern w:val="36"/>
          <w:sz w:val="24"/>
          <w:szCs w:val="24"/>
        </w:rPr>
        <w:t>)</w:t>
      </w:r>
      <w:r>
        <w:rPr>
          <w:kern w:val="36"/>
          <w:sz w:val="24"/>
          <w:szCs w:val="24"/>
        </w:rPr>
        <w:t>(2)</w:t>
      </w:r>
      <w:r w:rsidRPr="00781968">
        <w:rPr>
          <w:kern w:val="36"/>
          <w:sz w:val="24"/>
          <w:szCs w:val="24"/>
        </w:rPr>
        <w:t>.)</w:t>
      </w:r>
      <w:r w:rsidR="007277F9">
        <w:rPr>
          <w:kern w:val="36"/>
          <w:sz w:val="24"/>
          <w:szCs w:val="24"/>
        </w:rPr>
        <w:t xml:space="preserve">  Lastly, the court </w:t>
      </w:r>
      <w:r w:rsidR="00AA3F25">
        <w:rPr>
          <w:kern w:val="36"/>
          <w:sz w:val="24"/>
          <w:szCs w:val="24"/>
        </w:rPr>
        <w:t xml:space="preserve">broadly has the ability to </w:t>
      </w:r>
      <w:r w:rsidR="007277F9">
        <w:rPr>
          <w:kern w:val="36"/>
          <w:sz w:val="24"/>
          <w:szCs w:val="24"/>
        </w:rPr>
        <w:t xml:space="preserve">apply ameliorative laws passed by the Legislature </w:t>
      </w:r>
      <w:r w:rsidR="004E2D64">
        <w:rPr>
          <w:kern w:val="36"/>
          <w:sz w:val="24"/>
          <w:szCs w:val="24"/>
        </w:rPr>
        <w:t xml:space="preserve">that </w:t>
      </w:r>
      <w:r w:rsidR="007277F9">
        <w:rPr>
          <w:kern w:val="36"/>
          <w:sz w:val="24"/>
          <w:szCs w:val="24"/>
        </w:rPr>
        <w:t>reduce sentences or provide for judicial discretion in sentencing.  (Stats. 2021, ch. 719, §1(</w:t>
      </w:r>
      <w:proofErr w:type="spellStart"/>
      <w:r w:rsidR="007277F9" w:rsidRPr="0034270E">
        <w:rPr>
          <w:kern w:val="36"/>
          <w:sz w:val="24"/>
          <w:szCs w:val="24"/>
        </w:rPr>
        <w:t>i</w:t>
      </w:r>
      <w:proofErr w:type="spellEnd"/>
      <w:r w:rsidR="007277F9">
        <w:rPr>
          <w:kern w:val="36"/>
          <w:sz w:val="24"/>
          <w:szCs w:val="24"/>
        </w:rPr>
        <w:t>)</w:t>
      </w:r>
      <w:r w:rsidR="00CF069A">
        <w:rPr>
          <w:kern w:val="36"/>
          <w:sz w:val="24"/>
          <w:szCs w:val="24"/>
        </w:rPr>
        <w:t>;</w:t>
      </w:r>
      <w:r w:rsidR="00AA3F25">
        <w:rPr>
          <w:kern w:val="36"/>
          <w:sz w:val="24"/>
          <w:szCs w:val="24"/>
        </w:rPr>
        <w:t xml:space="preserve"> </w:t>
      </w:r>
      <w:r w:rsidR="00AA3F25">
        <w:rPr>
          <w:i/>
          <w:iCs/>
          <w:kern w:val="36"/>
          <w:sz w:val="24"/>
          <w:szCs w:val="24"/>
        </w:rPr>
        <w:t>People v. Pillsbury</w:t>
      </w:r>
      <w:r w:rsidR="00AA3F25">
        <w:rPr>
          <w:kern w:val="36"/>
          <w:sz w:val="24"/>
          <w:szCs w:val="24"/>
        </w:rPr>
        <w:t xml:space="preserve"> (2021) 69 Cal.App.5th 776, 785-86.</w:t>
      </w:r>
      <w:r w:rsidR="007277F9">
        <w:rPr>
          <w:kern w:val="36"/>
          <w:sz w:val="24"/>
          <w:szCs w:val="24"/>
        </w:rPr>
        <w:t>)</w:t>
      </w:r>
    </w:p>
    <w:p w14:paraId="3730A018" w14:textId="5991D6BF" w:rsidR="006A2563" w:rsidRPr="00781968" w:rsidRDefault="00D61130" w:rsidP="00561ADB">
      <w:pPr>
        <w:pStyle w:val="briefnorm"/>
        <w:widowControl w:val="0"/>
        <w:spacing w:line="480" w:lineRule="exact"/>
        <w:ind w:firstLine="720"/>
        <w:contextualSpacing/>
        <w:rPr>
          <w:sz w:val="24"/>
          <w:szCs w:val="24"/>
        </w:rPr>
      </w:pPr>
      <w:r>
        <w:rPr>
          <w:kern w:val="36"/>
          <w:sz w:val="24"/>
          <w:szCs w:val="24"/>
        </w:rPr>
        <w:t xml:space="preserve">The Legislature has also provided </w:t>
      </w:r>
      <w:r w:rsidR="00ED21C7">
        <w:rPr>
          <w:kern w:val="36"/>
          <w:sz w:val="24"/>
          <w:szCs w:val="24"/>
        </w:rPr>
        <w:t>explicit guidelines to the resentencing court w</w:t>
      </w:r>
      <w:r>
        <w:rPr>
          <w:kern w:val="36"/>
          <w:sz w:val="24"/>
          <w:szCs w:val="24"/>
        </w:rPr>
        <w:t xml:space="preserve">hen </w:t>
      </w:r>
      <w:r>
        <w:rPr>
          <w:sz w:val="24"/>
          <w:szCs w:val="24"/>
        </w:rPr>
        <w:t>exercis</w:t>
      </w:r>
      <w:r w:rsidR="00D36533">
        <w:rPr>
          <w:sz w:val="24"/>
          <w:szCs w:val="24"/>
        </w:rPr>
        <w:t>ing</w:t>
      </w:r>
      <w:r>
        <w:rPr>
          <w:sz w:val="24"/>
          <w:szCs w:val="24"/>
        </w:rPr>
        <w:t xml:space="preserve"> its discretion to recall and resentence</w:t>
      </w:r>
      <w:r w:rsidR="00ED21C7">
        <w:rPr>
          <w:sz w:val="24"/>
          <w:szCs w:val="24"/>
        </w:rPr>
        <w:t>.  T</w:t>
      </w:r>
      <w:r>
        <w:rPr>
          <w:sz w:val="24"/>
          <w:szCs w:val="24"/>
        </w:rPr>
        <w:t xml:space="preserve">he court </w:t>
      </w:r>
      <w:r w:rsidR="00561ADB">
        <w:rPr>
          <w:kern w:val="36"/>
          <w:sz w:val="24"/>
          <w:szCs w:val="24"/>
        </w:rPr>
        <w:t xml:space="preserve">may </w:t>
      </w:r>
      <w:r w:rsidR="00561ADB" w:rsidRPr="00781968">
        <w:rPr>
          <w:kern w:val="36"/>
          <w:sz w:val="24"/>
          <w:szCs w:val="24"/>
        </w:rPr>
        <w:t xml:space="preserve">consider the </w:t>
      </w:r>
      <w:r w:rsidR="00561ADB" w:rsidRPr="00781968">
        <w:rPr>
          <w:sz w:val="24"/>
          <w:szCs w:val="24"/>
        </w:rPr>
        <w:t>post-conviction factors articulated in section 117</w:t>
      </w:r>
      <w:r w:rsidR="000770FD">
        <w:rPr>
          <w:sz w:val="24"/>
          <w:szCs w:val="24"/>
        </w:rPr>
        <w:t>2.1</w:t>
      </w:r>
      <w:r w:rsidR="00561ADB" w:rsidRPr="00781968">
        <w:rPr>
          <w:sz w:val="24"/>
          <w:szCs w:val="24"/>
        </w:rPr>
        <w:t xml:space="preserve">, including the </w:t>
      </w:r>
      <w:r w:rsidR="00561ADB" w:rsidRPr="00781968">
        <w:rPr>
          <w:kern w:val="36"/>
          <w:sz w:val="24"/>
          <w:szCs w:val="24"/>
        </w:rPr>
        <w:t>defendant’s prison disciplinary record, his or her age, risk of future violence, and other evidence that reflects rehabilitation.  (</w:t>
      </w:r>
      <w:r w:rsidR="00561ADB">
        <w:rPr>
          <w:iCs/>
          <w:kern w:val="36"/>
          <w:sz w:val="24"/>
          <w:szCs w:val="24"/>
        </w:rPr>
        <w:t>§ 117</w:t>
      </w:r>
      <w:r w:rsidR="000770FD">
        <w:rPr>
          <w:iCs/>
          <w:kern w:val="36"/>
          <w:sz w:val="24"/>
          <w:szCs w:val="24"/>
        </w:rPr>
        <w:t>2.1</w:t>
      </w:r>
      <w:r w:rsidR="00D36533">
        <w:rPr>
          <w:iCs/>
          <w:kern w:val="36"/>
          <w:sz w:val="24"/>
          <w:szCs w:val="24"/>
        </w:rPr>
        <w:t xml:space="preserve">, subd. </w:t>
      </w:r>
      <w:r w:rsidR="00561ADB">
        <w:rPr>
          <w:iCs/>
          <w:kern w:val="36"/>
          <w:sz w:val="24"/>
          <w:szCs w:val="24"/>
        </w:rPr>
        <w:t>(a)(4).</w:t>
      </w:r>
      <w:r w:rsidR="00561ADB" w:rsidRPr="00781968">
        <w:rPr>
          <w:iCs/>
          <w:kern w:val="36"/>
          <w:sz w:val="24"/>
          <w:szCs w:val="24"/>
        </w:rPr>
        <w:t>)</w:t>
      </w:r>
      <w:r w:rsidR="00561ADB">
        <w:rPr>
          <w:kern w:val="36"/>
          <w:sz w:val="24"/>
          <w:szCs w:val="24"/>
        </w:rPr>
        <w:t xml:space="preserve">  </w:t>
      </w:r>
      <w:r>
        <w:rPr>
          <w:kern w:val="36"/>
          <w:sz w:val="24"/>
          <w:szCs w:val="24"/>
        </w:rPr>
        <w:t xml:space="preserve">The resentencing court must also </w:t>
      </w:r>
      <w:r w:rsidR="00ED21C7">
        <w:rPr>
          <w:kern w:val="36"/>
          <w:sz w:val="24"/>
          <w:szCs w:val="24"/>
        </w:rPr>
        <w:t>consider factors underlying the offense, including “</w:t>
      </w:r>
      <w:r w:rsidR="00ED21C7" w:rsidRPr="00ED21C7">
        <w:rPr>
          <w:kern w:val="36"/>
          <w:sz w:val="24"/>
          <w:szCs w:val="24"/>
        </w:rPr>
        <w:t xml:space="preserve">if the defendant has experienced psychological, physical, or childhood trauma, including, but not limited to, abuse, neglect, exploitation, or sexual violence, if the defendant was a victim of intimate partner violence or human trafficking prior to or at the time of the commission of the offense, or if the defendant is a youth or was a youth </w:t>
      </w:r>
      <w:r w:rsidR="00ED21C7">
        <w:rPr>
          <w:kern w:val="36"/>
          <w:sz w:val="24"/>
          <w:szCs w:val="24"/>
        </w:rPr>
        <w:t xml:space="preserve">. . . </w:t>
      </w:r>
      <w:r w:rsidR="00ED21C7" w:rsidRPr="00ED21C7">
        <w:rPr>
          <w:kern w:val="36"/>
          <w:sz w:val="24"/>
          <w:szCs w:val="24"/>
        </w:rPr>
        <w:t>at the time of the commission of the offense</w:t>
      </w:r>
      <w:r w:rsidR="00ED21C7">
        <w:rPr>
          <w:kern w:val="36"/>
          <w:sz w:val="24"/>
          <w:szCs w:val="24"/>
        </w:rPr>
        <w:t>.  (</w:t>
      </w:r>
      <w:r w:rsidR="00ED21C7">
        <w:rPr>
          <w:i/>
          <w:iCs/>
          <w:kern w:val="36"/>
          <w:sz w:val="24"/>
          <w:szCs w:val="24"/>
        </w:rPr>
        <w:t>Ibid.</w:t>
      </w:r>
      <w:r w:rsidR="00ED21C7">
        <w:rPr>
          <w:kern w:val="36"/>
          <w:sz w:val="24"/>
          <w:szCs w:val="24"/>
        </w:rPr>
        <w:t xml:space="preserve">)  </w:t>
      </w:r>
      <w:r>
        <w:rPr>
          <w:kern w:val="36"/>
          <w:sz w:val="24"/>
          <w:szCs w:val="24"/>
        </w:rPr>
        <w:t xml:space="preserve"> Lastly, t</w:t>
      </w:r>
      <w:r w:rsidR="00561ADB" w:rsidRPr="00781968">
        <w:rPr>
          <w:kern w:val="36"/>
          <w:sz w:val="24"/>
          <w:szCs w:val="24"/>
        </w:rPr>
        <w:t>he resentencing court must follow the direction of section 1170, subdivision (a)(1), which declares the purpose of sentencing as “punishment, rehabilitation, and restorative justice” and explains that “</w:t>
      </w:r>
      <w:r w:rsidR="00561ADB" w:rsidRPr="00781968">
        <w:rPr>
          <w:sz w:val="24"/>
          <w:szCs w:val="24"/>
        </w:rPr>
        <w:t xml:space="preserve">this purpose is best served by terms that are </w:t>
      </w:r>
      <w:r w:rsidR="00561ADB" w:rsidRPr="00781968">
        <w:rPr>
          <w:bCs/>
          <w:sz w:val="24"/>
          <w:szCs w:val="24"/>
        </w:rPr>
        <w:t>proportionate</w:t>
      </w:r>
      <w:r w:rsidR="00561ADB" w:rsidRPr="00781968">
        <w:rPr>
          <w:sz w:val="24"/>
          <w:szCs w:val="24"/>
        </w:rPr>
        <w:t xml:space="preserve"> to the seriousness of the offense with provision for uniformity in the sentences of offenders committing the same offense under similar circumstances.”  (§</w:t>
      </w:r>
      <w:r w:rsidR="00D36533">
        <w:rPr>
          <w:sz w:val="24"/>
          <w:szCs w:val="24"/>
        </w:rPr>
        <w:t xml:space="preserve"> </w:t>
      </w:r>
      <w:r w:rsidR="00561ADB" w:rsidRPr="00781968">
        <w:rPr>
          <w:sz w:val="24"/>
          <w:szCs w:val="24"/>
        </w:rPr>
        <w:t>1170, subd. (a)(1).)</w:t>
      </w:r>
      <w:r w:rsidR="00561ADB" w:rsidRPr="00781968">
        <w:rPr>
          <w:rStyle w:val="FootnoteReference"/>
          <w:sz w:val="24"/>
          <w:szCs w:val="24"/>
        </w:rPr>
        <w:footnoteReference w:id="3"/>
      </w:r>
    </w:p>
    <w:p w14:paraId="68424286" w14:textId="2FDFB7AE" w:rsidR="00BB1696" w:rsidRPr="00781968" w:rsidRDefault="005F09E5">
      <w:pPr>
        <w:pStyle w:val="Heading1"/>
      </w:pPr>
      <w:bookmarkStart w:id="4" w:name="_Toc94271171"/>
      <w:r w:rsidRPr="00781968">
        <w:lastRenderedPageBreak/>
        <w:t>DEFENDANT’S POST-CONVICTION FACTORS SHOW FURTHER CONFINEMENT IS NO LONGER IN THE INTEREST OF JUSTICE</w:t>
      </w:r>
      <w:bookmarkEnd w:id="4"/>
    </w:p>
    <w:p w14:paraId="2C9F8051" w14:textId="4CD478A0" w:rsidR="00E9512F" w:rsidRPr="00781968" w:rsidRDefault="004B0558" w:rsidP="00781968">
      <w:pPr>
        <w:widowControl w:val="0"/>
        <w:spacing w:line="480" w:lineRule="exact"/>
        <w:ind w:firstLine="720"/>
        <w:contextualSpacing/>
        <w:jc w:val="both"/>
        <w:rPr>
          <w:rFonts w:ascii="Times New Roman" w:hAnsi="Times New Roman" w:cs="Times New Roman"/>
        </w:rPr>
      </w:pPr>
      <w:r w:rsidRPr="00781968">
        <w:rPr>
          <w:rFonts w:ascii="Times New Roman" w:hAnsi="Times New Roman" w:cs="Times New Roman"/>
        </w:rPr>
        <w:t xml:space="preserve">Mr. </w:t>
      </w:r>
      <w:r w:rsidR="008A1D29">
        <w:rPr>
          <w:rFonts w:ascii="Times New Roman" w:hAnsi="Times New Roman" w:cs="Times New Roman"/>
        </w:rPr>
        <w:t>[</w:t>
      </w:r>
      <w:r w:rsidR="008A1D29" w:rsidRPr="00A8508A">
        <w:rPr>
          <w:rFonts w:ascii="Times New Roman" w:hAnsi="Times New Roman" w:cs="Times New Roman"/>
          <w:highlight w:val="yellow"/>
        </w:rPr>
        <w:t>LAST NAME</w:t>
      </w:r>
      <w:r w:rsidR="008A1D29">
        <w:rPr>
          <w:rFonts w:ascii="Times New Roman" w:hAnsi="Times New Roman" w:cs="Times New Roman"/>
        </w:rPr>
        <w:t>]</w:t>
      </w:r>
      <w:r w:rsidR="00E9512F" w:rsidRPr="00781968">
        <w:rPr>
          <w:rFonts w:ascii="Times New Roman" w:hAnsi="Times New Roman" w:cs="Times New Roman"/>
        </w:rPr>
        <w:t xml:space="preserve"> has</w:t>
      </w:r>
      <w:r w:rsidR="000C4B39" w:rsidRPr="00781968">
        <w:rPr>
          <w:rFonts w:ascii="Times New Roman" w:hAnsi="Times New Roman" w:cs="Times New Roman"/>
        </w:rPr>
        <w:t xml:space="preserve"> established an overwhelming record of rehabilitation in satisfaction of the </w:t>
      </w:r>
      <w:r w:rsidR="00781968">
        <w:rPr>
          <w:rFonts w:ascii="Times New Roman" w:hAnsi="Times New Roman" w:cs="Times New Roman"/>
        </w:rPr>
        <w:t xml:space="preserve">considerations for recall and resentencing contemplated </w:t>
      </w:r>
      <w:r w:rsidR="000C4B39" w:rsidRPr="00781968">
        <w:rPr>
          <w:rFonts w:ascii="Times New Roman" w:hAnsi="Times New Roman" w:cs="Times New Roman"/>
        </w:rPr>
        <w:t>under Penal Code section 117</w:t>
      </w:r>
      <w:r w:rsidR="000770FD">
        <w:rPr>
          <w:rFonts w:ascii="Times New Roman" w:hAnsi="Times New Roman" w:cs="Times New Roman"/>
        </w:rPr>
        <w:t>2.1</w:t>
      </w:r>
      <w:r w:rsidR="000C4B39" w:rsidRPr="00781968">
        <w:rPr>
          <w:rFonts w:ascii="Times New Roman" w:hAnsi="Times New Roman" w:cs="Times New Roman"/>
        </w:rPr>
        <w:t>.</w:t>
      </w:r>
      <w:r w:rsidR="00E9512F" w:rsidRPr="00781968">
        <w:rPr>
          <w:rFonts w:ascii="Times New Roman" w:hAnsi="Times New Roman" w:cs="Times New Roman"/>
        </w:rPr>
        <w:t xml:space="preserve"> </w:t>
      </w:r>
      <w:r w:rsidR="000C4B39" w:rsidRPr="00781968">
        <w:rPr>
          <w:rFonts w:ascii="Times New Roman" w:hAnsi="Times New Roman" w:cs="Times New Roman"/>
        </w:rPr>
        <w:t xml:space="preserve"> </w:t>
      </w:r>
      <w:r w:rsidR="00AF6CFD" w:rsidRPr="00781968">
        <w:rPr>
          <w:rFonts w:ascii="Times New Roman" w:hAnsi="Times New Roman" w:cs="Times New Roman"/>
        </w:rPr>
        <w:t xml:space="preserve">Mr. </w:t>
      </w:r>
      <w:r w:rsidR="008A1D29">
        <w:rPr>
          <w:rFonts w:ascii="Times New Roman" w:hAnsi="Times New Roman" w:cs="Times New Roman"/>
        </w:rPr>
        <w:t>[</w:t>
      </w:r>
      <w:r w:rsidR="008A1D29" w:rsidRPr="00A8508A">
        <w:rPr>
          <w:rFonts w:ascii="Times New Roman" w:hAnsi="Times New Roman" w:cs="Times New Roman"/>
          <w:highlight w:val="yellow"/>
        </w:rPr>
        <w:t>LAST NAME</w:t>
      </w:r>
      <w:r w:rsidR="008A1D29">
        <w:rPr>
          <w:rFonts w:ascii="Times New Roman" w:hAnsi="Times New Roman" w:cs="Times New Roman"/>
        </w:rPr>
        <w:t>]</w:t>
      </w:r>
      <w:r w:rsidR="00706868">
        <w:rPr>
          <w:rFonts w:ascii="Times New Roman" w:hAnsi="Times New Roman" w:cs="Times New Roman"/>
        </w:rPr>
        <w:t>’s</w:t>
      </w:r>
      <w:r w:rsidR="00AF6CFD" w:rsidRPr="00781968">
        <w:rPr>
          <w:rFonts w:ascii="Times New Roman" w:hAnsi="Times New Roman" w:cs="Times New Roman"/>
        </w:rPr>
        <w:t xml:space="preserve"> </w:t>
      </w:r>
      <w:r w:rsidR="00706868" w:rsidRPr="00706868">
        <w:rPr>
          <w:rFonts w:ascii="Times New Roman" w:hAnsi="Times New Roman" w:cs="Times New Roman"/>
        </w:rPr>
        <w:t xml:space="preserve">in-prison record demonstrates “sustained compliance with departmental regulations, rules, and requirements, as well as prolonged participation in rehabilitative programming.”  (Cal. Code Regs., tit. 15, § 3076.1, </w:t>
      </w:r>
      <w:proofErr w:type="spellStart"/>
      <w:r w:rsidR="00706868" w:rsidRPr="00706868">
        <w:rPr>
          <w:rFonts w:ascii="Times New Roman" w:hAnsi="Times New Roman" w:cs="Times New Roman"/>
        </w:rPr>
        <w:t>subds</w:t>
      </w:r>
      <w:proofErr w:type="spellEnd"/>
      <w:r w:rsidR="00706868" w:rsidRPr="00706868">
        <w:rPr>
          <w:rFonts w:ascii="Times New Roman" w:hAnsi="Times New Roman" w:cs="Times New Roman"/>
        </w:rPr>
        <w:t>. (a)(1) and (b)(1).)</w:t>
      </w:r>
      <w:r w:rsidR="00D47751" w:rsidRPr="00781968">
        <w:rPr>
          <w:rFonts w:ascii="Times New Roman" w:hAnsi="Times New Roman" w:cs="Times New Roman"/>
        </w:rPr>
        <w:t xml:space="preserve"> </w:t>
      </w:r>
      <w:r w:rsidR="005F09E5" w:rsidRPr="00781968">
        <w:rPr>
          <w:rFonts w:ascii="Times New Roman" w:hAnsi="Times New Roman" w:cs="Times New Roman"/>
        </w:rPr>
        <w:t xml:space="preserve"> </w:t>
      </w:r>
    </w:p>
    <w:p w14:paraId="2428E4FF" w14:textId="5AE2322B" w:rsidR="004B0558" w:rsidRPr="00781968" w:rsidRDefault="00E03524" w:rsidP="001A47E6">
      <w:pPr>
        <w:pStyle w:val="Heading2"/>
        <w:numPr>
          <w:ilvl w:val="0"/>
          <w:numId w:val="15"/>
        </w:numPr>
      </w:pPr>
      <w:bookmarkStart w:id="5" w:name="_Toc41382664"/>
      <w:bookmarkStart w:id="6" w:name="_Toc94271172"/>
      <w:r w:rsidRPr="00781968">
        <w:t>Defendant’s Disciplinary Record</w:t>
      </w:r>
      <w:bookmarkEnd w:id="5"/>
      <w:bookmarkEnd w:id="6"/>
      <w:r w:rsidRPr="00781968">
        <w:t xml:space="preserve"> </w:t>
      </w:r>
    </w:p>
    <w:p w14:paraId="023F9D90" w14:textId="273789EE" w:rsidR="008A1D29" w:rsidRPr="00781968" w:rsidRDefault="004D0FFF" w:rsidP="008A1D29">
      <w:pPr>
        <w:widowControl w:val="0"/>
        <w:spacing w:line="480" w:lineRule="exact"/>
        <w:ind w:firstLine="720"/>
        <w:contextualSpacing/>
        <w:jc w:val="both"/>
        <w:rPr>
          <w:rFonts w:ascii="Times New Roman" w:hAnsi="Times New Roman" w:cs="Times New Roman"/>
        </w:rPr>
      </w:pPr>
      <w:r w:rsidRPr="00781968">
        <w:rPr>
          <w:rFonts w:ascii="Times New Roman" w:hAnsi="Times New Roman" w:cs="Times New Roman"/>
        </w:rPr>
        <w:t xml:space="preserve">The Court </w:t>
      </w:r>
      <w:r w:rsidR="00A54DFF" w:rsidRPr="00781968">
        <w:rPr>
          <w:rFonts w:ascii="Times New Roman" w:hAnsi="Times New Roman" w:cs="Times New Roman"/>
        </w:rPr>
        <w:t xml:space="preserve">may consider </w:t>
      </w:r>
      <w:r w:rsidRPr="00781968">
        <w:rPr>
          <w:rFonts w:ascii="Times New Roman" w:hAnsi="Times New Roman" w:cs="Times New Roman"/>
        </w:rPr>
        <w:t xml:space="preserve">a </w:t>
      </w:r>
      <w:r w:rsidR="001F1C6F" w:rsidRPr="00781968">
        <w:rPr>
          <w:rFonts w:ascii="Times New Roman" w:hAnsi="Times New Roman" w:cs="Times New Roman"/>
        </w:rPr>
        <w:t>defendant’s</w:t>
      </w:r>
      <w:r w:rsidR="00A54DFF" w:rsidRPr="00781968">
        <w:rPr>
          <w:rFonts w:ascii="Times New Roman" w:hAnsi="Times New Roman" w:cs="Times New Roman"/>
        </w:rPr>
        <w:t xml:space="preserve"> prison disciplinary record as one factor among others in evaluating whether </w:t>
      </w:r>
      <w:r w:rsidR="001F1C6F" w:rsidRPr="00781968">
        <w:rPr>
          <w:rFonts w:ascii="Times New Roman" w:hAnsi="Times New Roman" w:cs="Times New Roman"/>
        </w:rPr>
        <w:t>he</w:t>
      </w:r>
      <w:r w:rsidR="00A54DFF" w:rsidRPr="00781968">
        <w:rPr>
          <w:rFonts w:ascii="Times New Roman" w:hAnsi="Times New Roman" w:cs="Times New Roman"/>
        </w:rPr>
        <w:t xml:space="preserve"> should be resentenced.  (§ 117</w:t>
      </w:r>
      <w:r w:rsidR="000770FD">
        <w:rPr>
          <w:rFonts w:ascii="Times New Roman" w:hAnsi="Times New Roman" w:cs="Times New Roman"/>
        </w:rPr>
        <w:t>2.1</w:t>
      </w:r>
      <w:r w:rsidR="00C04CDB">
        <w:rPr>
          <w:rFonts w:ascii="Times New Roman" w:hAnsi="Times New Roman" w:cs="Times New Roman"/>
        </w:rPr>
        <w:t>, subd. (a)(4)</w:t>
      </w:r>
      <w:r w:rsidR="00A54DFF" w:rsidRPr="00781968">
        <w:rPr>
          <w:rFonts w:ascii="Times New Roman" w:hAnsi="Times New Roman" w:cs="Times New Roman"/>
        </w:rPr>
        <w:t xml:space="preserve">.)  </w:t>
      </w:r>
      <w:r w:rsidRPr="00781968">
        <w:rPr>
          <w:rFonts w:ascii="Times New Roman" w:hAnsi="Times New Roman" w:cs="Times New Roman"/>
        </w:rPr>
        <w:t>Here,</w:t>
      </w:r>
      <w:r w:rsidR="008A1D29">
        <w:rPr>
          <w:rFonts w:ascii="Times New Roman" w:hAnsi="Times New Roman" w:cs="Times New Roman"/>
        </w:rPr>
        <w:t xml:space="preserve"> . . . .</w:t>
      </w:r>
    </w:p>
    <w:p w14:paraId="58D274FA" w14:textId="2BEFA9CC" w:rsidR="00E97E8A" w:rsidRDefault="00D65FD4" w:rsidP="00781968">
      <w:pPr>
        <w:widowControl w:val="0"/>
        <w:spacing w:line="480" w:lineRule="exact"/>
        <w:ind w:firstLine="720"/>
        <w:contextualSpacing/>
        <w:jc w:val="both"/>
        <w:rPr>
          <w:rFonts w:ascii="Times New Roman" w:hAnsi="Times New Roman" w:cs="Times New Roman"/>
        </w:rPr>
      </w:pPr>
      <w:r>
        <w:rPr>
          <w:rFonts w:ascii="Times New Roman" w:hAnsi="Times New Roman" w:cs="Times New Roman"/>
        </w:rPr>
        <w:t>[</w:t>
      </w:r>
      <w:r w:rsidRPr="00D8286D">
        <w:rPr>
          <w:rFonts w:ascii="Times New Roman" w:hAnsi="Times New Roman" w:cs="Times New Roman"/>
          <w:highlight w:val="yellow"/>
        </w:rPr>
        <w:t>DISCUSS RVRs HERE</w:t>
      </w:r>
      <w:r>
        <w:rPr>
          <w:rFonts w:ascii="Times New Roman" w:hAnsi="Times New Roman" w:cs="Times New Roman"/>
        </w:rPr>
        <w:t>]</w:t>
      </w:r>
    </w:p>
    <w:p w14:paraId="6E74125B" w14:textId="575B3D14" w:rsidR="00D65FD4" w:rsidRPr="00D65FD4" w:rsidRDefault="00D65FD4" w:rsidP="00D65FD4">
      <w:pPr>
        <w:widowControl w:val="0"/>
        <w:spacing w:line="480" w:lineRule="exact"/>
        <w:ind w:firstLine="720"/>
        <w:contextualSpacing/>
        <w:jc w:val="both"/>
        <w:rPr>
          <w:rFonts w:ascii="Times New Roman" w:hAnsi="Times New Roman" w:cs="Times New Roman"/>
        </w:rPr>
      </w:pPr>
      <w:r w:rsidRPr="00D65FD4">
        <w:rPr>
          <w:rFonts w:ascii="Times New Roman" w:hAnsi="Times New Roman" w:cs="Times New Roman"/>
        </w:rPr>
        <w:t xml:space="preserve">Mr. </w:t>
      </w:r>
      <w:r>
        <w:rPr>
          <w:rFonts w:ascii="Times New Roman" w:hAnsi="Times New Roman" w:cs="Times New Roman"/>
        </w:rPr>
        <w:t>[</w:t>
      </w:r>
      <w:r w:rsidR="00D8286D">
        <w:rPr>
          <w:rFonts w:ascii="Times New Roman" w:hAnsi="Times New Roman" w:cs="Times New Roman"/>
          <w:highlight w:val="yellow"/>
        </w:rPr>
        <w:t>LAST</w:t>
      </w:r>
      <w:r w:rsidRPr="00D8286D">
        <w:rPr>
          <w:rFonts w:ascii="Times New Roman" w:hAnsi="Times New Roman" w:cs="Times New Roman"/>
          <w:highlight w:val="yellow"/>
        </w:rPr>
        <w:t xml:space="preserve"> NAME</w:t>
      </w:r>
      <w:r>
        <w:rPr>
          <w:rFonts w:ascii="Times New Roman" w:hAnsi="Times New Roman" w:cs="Times New Roman"/>
        </w:rPr>
        <w:t>]</w:t>
      </w:r>
      <w:r w:rsidRPr="00D65FD4">
        <w:rPr>
          <w:rFonts w:ascii="Times New Roman" w:hAnsi="Times New Roman" w:cs="Times New Roman"/>
        </w:rPr>
        <w:t>’</w:t>
      </w:r>
      <w:r>
        <w:rPr>
          <w:rFonts w:ascii="Times New Roman" w:hAnsi="Times New Roman" w:cs="Times New Roman"/>
        </w:rPr>
        <w:t>s</w:t>
      </w:r>
      <w:r w:rsidRPr="00D65FD4">
        <w:rPr>
          <w:rFonts w:ascii="Times New Roman" w:hAnsi="Times New Roman" w:cs="Times New Roman"/>
        </w:rPr>
        <w:t xml:space="preserve"> exemplary prison record is also reflected in his Classification Score (“CS”), CDCR’s in-prison security and disciplinary designation.  The CS is a measurement that CDCR uses to track inmate behavior over time.  It is measured annually and reflects a broad variety of factors, including RVRs, current term length of incarceration, and prior incarcerations.  The CS also accounts for positive factors such as performance in work, school, and vocational programs.  (See Cal. Code Regs., tit. 15, § 3372.)  An inmate will have points added to his CS for rules violations and disciplinary infractions and points subtracted for sustained periods of good behavior and active participation in rehabilitative programs.  (</w:t>
      </w:r>
      <w:r w:rsidRPr="00D65FD4">
        <w:rPr>
          <w:rFonts w:ascii="Times New Roman" w:hAnsi="Times New Roman" w:cs="Times New Roman"/>
          <w:i/>
        </w:rPr>
        <w:t>Ibid.</w:t>
      </w:r>
      <w:r w:rsidRPr="00D65FD4">
        <w:rPr>
          <w:rFonts w:ascii="Times New Roman" w:hAnsi="Times New Roman" w:cs="Times New Roman"/>
        </w:rPr>
        <w:t xml:space="preserve">)  A lower CS indicates the incarcerated person is less of a risk to institution security.  Typically, an incarcerated person with a score below thirty (30) is considered low-risk.  (Cal. Code Regs., tit. 15, § 3375.1(a).)  </w:t>
      </w:r>
    </w:p>
    <w:p w14:paraId="2451BAB2" w14:textId="24392A3E" w:rsidR="00D65FD4" w:rsidRPr="00781968" w:rsidRDefault="00D65FD4" w:rsidP="00D65FD4">
      <w:pPr>
        <w:widowControl w:val="0"/>
        <w:spacing w:line="480" w:lineRule="exact"/>
        <w:ind w:firstLine="720"/>
        <w:contextualSpacing/>
        <w:jc w:val="both"/>
        <w:rPr>
          <w:rFonts w:ascii="Times New Roman" w:hAnsi="Times New Roman" w:cs="Times New Roman"/>
        </w:rPr>
      </w:pPr>
      <w:r w:rsidRPr="00D65FD4">
        <w:rPr>
          <w:rFonts w:ascii="Times New Roman" w:hAnsi="Times New Roman" w:cs="Times New Roman"/>
        </w:rPr>
        <w:t xml:space="preserve">Mr. </w:t>
      </w:r>
      <w:r>
        <w:rPr>
          <w:rFonts w:ascii="Times New Roman" w:hAnsi="Times New Roman" w:cs="Times New Roman"/>
        </w:rPr>
        <w:t>[</w:t>
      </w:r>
      <w:r w:rsidRPr="00D8286D">
        <w:rPr>
          <w:rFonts w:ascii="Times New Roman" w:hAnsi="Times New Roman" w:cs="Times New Roman"/>
          <w:highlight w:val="yellow"/>
        </w:rPr>
        <w:t>INSERT NAME</w:t>
      </w:r>
      <w:r>
        <w:rPr>
          <w:rFonts w:ascii="Times New Roman" w:hAnsi="Times New Roman" w:cs="Times New Roman"/>
        </w:rPr>
        <w:t>]</w:t>
      </w:r>
      <w:r w:rsidRPr="00D65FD4">
        <w:rPr>
          <w:rFonts w:ascii="Times New Roman" w:hAnsi="Times New Roman" w:cs="Times New Roman"/>
        </w:rPr>
        <w:t xml:space="preserve"> received a CS of </w:t>
      </w:r>
      <w:r>
        <w:rPr>
          <w:rFonts w:ascii="Times New Roman" w:hAnsi="Times New Roman" w:cs="Times New Roman"/>
        </w:rPr>
        <w:t>[</w:t>
      </w:r>
      <w:r w:rsidRPr="00D8286D">
        <w:rPr>
          <w:rFonts w:ascii="Times New Roman" w:hAnsi="Times New Roman" w:cs="Times New Roman"/>
          <w:highlight w:val="yellow"/>
        </w:rPr>
        <w:t xml:space="preserve">INSERT </w:t>
      </w:r>
      <w:r w:rsidR="00D60C62" w:rsidRPr="00D8286D">
        <w:rPr>
          <w:rFonts w:ascii="Times New Roman" w:hAnsi="Times New Roman" w:cs="Times New Roman"/>
          <w:highlight w:val="yellow"/>
        </w:rPr>
        <w:t>CS</w:t>
      </w:r>
      <w:r>
        <w:rPr>
          <w:rFonts w:ascii="Times New Roman" w:hAnsi="Times New Roman" w:cs="Times New Roman"/>
        </w:rPr>
        <w:t>]</w:t>
      </w:r>
      <w:r w:rsidRPr="00D65FD4">
        <w:rPr>
          <w:rFonts w:ascii="Times New Roman" w:hAnsi="Times New Roman" w:cs="Times New Roman"/>
        </w:rPr>
        <w:t xml:space="preserve"> at intake in </w:t>
      </w:r>
      <w:r w:rsidR="000770FD">
        <w:rPr>
          <w:rFonts w:ascii="Times New Roman" w:hAnsi="Times New Roman" w:cs="Times New Roman"/>
        </w:rPr>
        <w:t>[</w:t>
      </w:r>
      <w:r w:rsidR="000770FD" w:rsidRPr="000770FD">
        <w:rPr>
          <w:rFonts w:ascii="Times New Roman" w:hAnsi="Times New Roman" w:cs="Times New Roman"/>
          <w:highlight w:val="yellow"/>
        </w:rPr>
        <w:t>___</w:t>
      </w:r>
      <w:r w:rsidR="000770FD">
        <w:rPr>
          <w:rFonts w:ascii="Times New Roman" w:hAnsi="Times New Roman" w:cs="Times New Roman"/>
        </w:rPr>
        <w:t>]</w:t>
      </w:r>
      <w:r w:rsidRPr="00D65FD4">
        <w:rPr>
          <w:rFonts w:ascii="Times New Roman" w:hAnsi="Times New Roman" w:cs="Times New Roman"/>
        </w:rPr>
        <w:t xml:space="preserve">.  (Ex. </w:t>
      </w:r>
      <w:r w:rsidR="00D60C62">
        <w:rPr>
          <w:rFonts w:ascii="Times New Roman" w:hAnsi="Times New Roman" w:cs="Times New Roman"/>
        </w:rPr>
        <w:t>__</w:t>
      </w:r>
      <w:r w:rsidRPr="00D65FD4">
        <w:rPr>
          <w:rFonts w:ascii="Times New Roman" w:hAnsi="Times New Roman" w:cs="Times New Roman"/>
        </w:rPr>
        <w:t xml:space="preserve">, p. X.)  Since his time in custody, Mr. </w:t>
      </w:r>
      <w:r w:rsidR="00D60C62">
        <w:rPr>
          <w:rFonts w:ascii="Times New Roman" w:hAnsi="Times New Roman" w:cs="Times New Roman"/>
        </w:rPr>
        <w:t>[</w:t>
      </w:r>
      <w:r w:rsidR="00D60C62" w:rsidRPr="00D8286D">
        <w:rPr>
          <w:rFonts w:ascii="Times New Roman" w:hAnsi="Times New Roman" w:cs="Times New Roman"/>
          <w:highlight w:val="yellow"/>
        </w:rPr>
        <w:t>INSERT NAME</w:t>
      </w:r>
      <w:r w:rsidR="00D60C62">
        <w:rPr>
          <w:rFonts w:ascii="Times New Roman" w:hAnsi="Times New Roman" w:cs="Times New Roman"/>
        </w:rPr>
        <w:t xml:space="preserve">]’s </w:t>
      </w:r>
      <w:r w:rsidRPr="00D65FD4">
        <w:rPr>
          <w:rFonts w:ascii="Times New Roman" w:hAnsi="Times New Roman" w:cs="Times New Roman"/>
        </w:rPr>
        <w:t xml:space="preserve">CS has been on a continual downward trajectory, due to positive programming and periods free from disciplinary violations.  In </w:t>
      </w:r>
      <w:r w:rsidR="00D60C62">
        <w:rPr>
          <w:rFonts w:ascii="Times New Roman" w:hAnsi="Times New Roman" w:cs="Times New Roman"/>
        </w:rPr>
        <w:t>[</w:t>
      </w:r>
      <w:r w:rsidR="00D60C62" w:rsidRPr="00D8286D">
        <w:rPr>
          <w:rFonts w:ascii="Times New Roman" w:hAnsi="Times New Roman" w:cs="Times New Roman"/>
          <w:highlight w:val="yellow"/>
        </w:rPr>
        <w:t>INSERT YEAR</w:t>
      </w:r>
      <w:r w:rsidR="00D60C62">
        <w:rPr>
          <w:rFonts w:ascii="Times New Roman" w:hAnsi="Times New Roman" w:cs="Times New Roman"/>
        </w:rPr>
        <w:t>]</w:t>
      </w:r>
      <w:r w:rsidRPr="00D65FD4">
        <w:rPr>
          <w:rFonts w:ascii="Times New Roman" w:hAnsi="Times New Roman" w:cs="Times New Roman"/>
        </w:rPr>
        <w:t xml:space="preserve">, Mr. </w:t>
      </w:r>
      <w:r w:rsidR="00D60C62">
        <w:rPr>
          <w:rFonts w:ascii="Times New Roman" w:hAnsi="Times New Roman" w:cs="Times New Roman"/>
        </w:rPr>
        <w:t>[</w:t>
      </w:r>
      <w:r w:rsidR="00D60C62" w:rsidRPr="00D8286D">
        <w:rPr>
          <w:rFonts w:ascii="Times New Roman" w:hAnsi="Times New Roman" w:cs="Times New Roman"/>
          <w:highlight w:val="yellow"/>
        </w:rPr>
        <w:t>INSERT NAME</w:t>
      </w:r>
      <w:r w:rsidR="00D60C62">
        <w:rPr>
          <w:rFonts w:ascii="Times New Roman" w:hAnsi="Times New Roman" w:cs="Times New Roman"/>
        </w:rPr>
        <w:t xml:space="preserve">] </w:t>
      </w:r>
      <w:r w:rsidRPr="00D65FD4">
        <w:rPr>
          <w:rFonts w:ascii="Times New Roman" w:hAnsi="Times New Roman" w:cs="Times New Roman"/>
        </w:rPr>
        <w:t xml:space="preserve">succeeded in reducing his CS to nineteen (19), which is the lowest </w:t>
      </w:r>
      <w:r w:rsidRPr="00D65FD4">
        <w:rPr>
          <w:rFonts w:ascii="Times New Roman" w:hAnsi="Times New Roman" w:cs="Times New Roman"/>
        </w:rPr>
        <w:lastRenderedPageBreak/>
        <w:t>possible score for an individual serving a life sentence</w:t>
      </w:r>
      <w:r w:rsidRPr="00D65FD4">
        <w:rPr>
          <w:rFonts w:ascii="Times New Roman" w:hAnsi="Times New Roman" w:cs="Times New Roman"/>
          <w:vertAlign w:val="superscript"/>
        </w:rPr>
        <w:footnoteReference w:id="4"/>
      </w:r>
      <w:r w:rsidRPr="00D65FD4">
        <w:rPr>
          <w:rFonts w:ascii="Times New Roman" w:hAnsi="Times New Roman" w:cs="Times New Roman"/>
        </w:rPr>
        <w:t>.  (</w:t>
      </w:r>
      <w:r w:rsidRPr="00D65FD4">
        <w:rPr>
          <w:rFonts w:ascii="Times New Roman" w:hAnsi="Times New Roman" w:cs="Times New Roman"/>
          <w:i/>
        </w:rPr>
        <w:t>Ibid</w:t>
      </w:r>
      <w:r w:rsidRPr="00D65FD4">
        <w:rPr>
          <w:rFonts w:ascii="Times New Roman" w:hAnsi="Times New Roman" w:cs="Times New Roman"/>
        </w:rPr>
        <w:t xml:space="preserve">.)  Therefore, by CDCR’s own designation, Mr. </w:t>
      </w:r>
      <w:r w:rsidR="00D60C62">
        <w:rPr>
          <w:rFonts w:ascii="Times New Roman" w:hAnsi="Times New Roman" w:cs="Times New Roman"/>
        </w:rPr>
        <w:t>[</w:t>
      </w:r>
      <w:r w:rsidR="00D60C62" w:rsidRPr="00D8286D">
        <w:rPr>
          <w:rFonts w:ascii="Times New Roman" w:hAnsi="Times New Roman" w:cs="Times New Roman"/>
          <w:highlight w:val="yellow"/>
        </w:rPr>
        <w:t>INSERT NAME</w:t>
      </w:r>
      <w:r w:rsidR="00D60C62">
        <w:rPr>
          <w:rFonts w:ascii="Times New Roman" w:hAnsi="Times New Roman" w:cs="Times New Roman"/>
        </w:rPr>
        <w:t xml:space="preserve">] </w:t>
      </w:r>
      <w:r w:rsidRPr="00D65FD4">
        <w:rPr>
          <w:rFonts w:ascii="Times New Roman" w:hAnsi="Times New Roman" w:cs="Times New Roman"/>
        </w:rPr>
        <w:t>is considered a low-risk to institutional safety.</w:t>
      </w:r>
    </w:p>
    <w:p w14:paraId="33EFA895" w14:textId="3A505A94" w:rsidR="000649F3" w:rsidRPr="00781968" w:rsidRDefault="004D0FFF" w:rsidP="001A47E6">
      <w:pPr>
        <w:pStyle w:val="Heading2"/>
      </w:pPr>
      <w:bookmarkStart w:id="7" w:name="_Toc94271173"/>
      <w:r w:rsidRPr="00781968">
        <w:t xml:space="preserve">Defendant’s </w:t>
      </w:r>
      <w:r w:rsidR="008C15D9" w:rsidRPr="00781968">
        <w:t>Record of Rehabilitation</w:t>
      </w:r>
      <w:bookmarkEnd w:id="7"/>
    </w:p>
    <w:p w14:paraId="15D8EDC9" w14:textId="64EBFE3E" w:rsidR="008A1D29" w:rsidRDefault="00BF2243" w:rsidP="008A1D29">
      <w:pPr>
        <w:pStyle w:val="BodyTextFirstIndent"/>
        <w:jc w:val="both"/>
        <w:rPr>
          <w:rFonts w:cs="Times New Roman"/>
        </w:rPr>
      </w:pPr>
      <w:r w:rsidRPr="00781968">
        <w:rPr>
          <w:rFonts w:cs="Times New Roman"/>
        </w:rPr>
        <w:t>An inmate’s suitability for release may be premised upon a showing of “overwhelming” evidence of rehabilitation.  (</w:t>
      </w:r>
      <w:r w:rsidRPr="00781968">
        <w:rPr>
          <w:rFonts w:cs="Times New Roman"/>
          <w:i/>
        </w:rPr>
        <w:t>In re Lawrence</w:t>
      </w:r>
      <w:r w:rsidRPr="00781968">
        <w:rPr>
          <w:rFonts w:cs="Times New Roman"/>
        </w:rPr>
        <w:t xml:space="preserve"> (2008) 44 Cal.4th 1181, 1191.)  </w:t>
      </w:r>
      <w:r w:rsidR="00793EC6" w:rsidRPr="00781968">
        <w:rPr>
          <w:rFonts w:cs="Times New Roman"/>
        </w:rPr>
        <w:t xml:space="preserve">Here, </w:t>
      </w:r>
      <w:r w:rsidR="001A47E6">
        <w:rPr>
          <w:rFonts w:cs="Times New Roman"/>
        </w:rPr>
        <w:t>. . . .</w:t>
      </w:r>
    </w:p>
    <w:p w14:paraId="442A3BD0" w14:textId="7BD5CEB6" w:rsidR="00BB46C9" w:rsidRPr="00781968" w:rsidRDefault="00934232" w:rsidP="00934232">
      <w:pPr>
        <w:pStyle w:val="BodyTextFirstIndent"/>
        <w:jc w:val="both"/>
        <w:rPr>
          <w:rFonts w:cs="Times New Roman"/>
        </w:rPr>
      </w:pPr>
      <w:r>
        <w:rPr>
          <w:rFonts w:cs="Times New Roman"/>
        </w:rPr>
        <w:t>[</w:t>
      </w:r>
      <w:r w:rsidRPr="00D8286D">
        <w:rPr>
          <w:rFonts w:cs="Times New Roman"/>
          <w:highlight w:val="yellow"/>
        </w:rPr>
        <w:t xml:space="preserve">DISCUSS </w:t>
      </w:r>
      <w:r>
        <w:rPr>
          <w:rFonts w:cs="Times New Roman"/>
          <w:highlight w:val="yellow"/>
        </w:rPr>
        <w:t>PROGRAMMING / WORK / EDUCATION &amp; VOCATIONAL ACHIEVEMENTS</w:t>
      </w:r>
      <w:r w:rsidRPr="00D8286D">
        <w:rPr>
          <w:rFonts w:cs="Times New Roman"/>
          <w:highlight w:val="yellow"/>
        </w:rPr>
        <w:t xml:space="preserve"> HERE</w:t>
      </w:r>
      <w:r>
        <w:rPr>
          <w:rFonts w:cs="Times New Roman"/>
        </w:rPr>
        <w:t>]</w:t>
      </w:r>
    </w:p>
    <w:p w14:paraId="4C7B02EA" w14:textId="7FCB144E" w:rsidR="009A40DF" w:rsidRPr="00781968" w:rsidRDefault="0089319E" w:rsidP="001A47E6">
      <w:pPr>
        <w:pStyle w:val="Heading2"/>
      </w:pPr>
      <w:bookmarkStart w:id="8" w:name="_Toc94271174"/>
      <w:r w:rsidRPr="00781968">
        <w:t>Significant Evidence Shows “Low-Risk” For Future Violence (or to Public Safety)</w:t>
      </w:r>
      <w:bookmarkEnd w:id="8"/>
      <w:r w:rsidRPr="00781968">
        <w:t xml:space="preserve"> </w:t>
      </w:r>
    </w:p>
    <w:p w14:paraId="0E135E60" w14:textId="77777777" w:rsidR="00F90556" w:rsidRPr="00781968" w:rsidRDefault="00F90556" w:rsidP="00781968">
      <w:pPr>
        <w:pStyle w:val="BodyTextFirstIndent"/>
        <w:jc w:val="both"/>
        <w:rPr>
          <w:rFonts w:cs="Times New Roman"/>
        </w:rPr>
      </w:pPr>
      <w:r w:rsidRPr="00781968">
        <w:rPr>
          <w:rFonts w:cs="Times New Roman"/>
        </w:rPr>
        <w:t>An inmate’s “subsequent behavior” and “current mental state” are primary considerations in determining whether an individual, if released, would pose a threat to public safety.  (</w:t>
      </w:r>
      <w:r w:rsidRPr="00781968">
        <w:rPr>
          <w:rFonts w:cs="Times New Roman"/>
          <w:i/>
        </w:rPr>
        <w:t>In re Lawrence</w:t>
      </w:r>
      <w:r w:rsidRPr="00781968">
        <w:rPr>
          <w:rFonts w:cs="Times New Roman"/>
        </w:rPr>
        <w:t xml:space="preserve"> (2008) 44 Cal.4th 1181, 1219.)</w:t>
      </w:r>
    </w:p>
    <w:p w14:paraId="2063A87E" w14:textId="5C08A683" w:rsidR="0021255F" w:rsidRDefault="00934232" w:rsidP="00934232">
      <w:pPr>
        <w:pStyle w:val="Heading3"/>
      </w:pPr>
      <w:bookmarkStart w:id="9" w:name="_Toc56614565"/>
      <w:bookmarkStart w:id="10" w:name="_Toc61343950"/>
      <w:bookmarkStart w:id="11" w:name="_Toc94271175"/>
      <w:r w:rsidRPr="00934232">
        <w:t xml:space="preserve">Mr. </w:t>
      </w:r>
      <w:r w:rsidR="00797857">
        <w:t>[</w:t>
      </w:r>
      <w:r w:rsidR="00797857" w:rsidRPr="00D8286D">
        <w:rPr>
          <w:highlight w:val="yellow"/>
        </w:rPr>
        <w:t>INSERT NAME</w:t>
      </w:r>
      <w:r w:rsidR="00797857">
        <w:t>]</w:t>
      </w:r>
      <w:r w:rsidRPr="00934232">
        <w:t xml:space="preserve"> Has the Lowest Possible Security and Disciplinary Classification Score Designation</w:t>
      </w:r>
      <w:bookmarkEnd w:id="9"/>
      <w:bookmarkEnd w:id="10"/>
      <w:bookmarkEnd w:id="11"/>
    </w:p>
    <w:p w14:paraId="52E8D5B7" w14:textId="69652438" w:rsidR="00797857" w:rsidRDefault="00797857" w:rsidP="00797857">
      <w:pPr>
        <w:pStyle w:val="BodyTextFirstIndent"/>
        <w:jc w:val="both"/>
      </w:pPr>
      <w:r w:rsidRPr="00797857">
        <w:t xml:space="preserve">As stated previously, Mr. </w:t>
      </w:r>
      <w:r>
        <w:rPr>
          <w:rFonts w:cs="Times New Roman"/>
        </w:rPr>
        <w:t>[</w:t>
      </w:r>
      <w:r w:rsidRPr="00D8286D">
        <w:rPr>
          <w:rFonts w:cs="Times New Roman"/>
          <w:highlight w:val="yellow"/>
        </w:rPr>
        <w:t>INSERT NAME</w:t>
      </w:r>
      <w:r>
        <w:rPr>
          <w:rFonts w:cs="Times New Roman"/>
        </w:rPr>
        <w:t>]</w:t>
      </w:r>
      <w:r w:rsidRPr="00797857">
        <w:t xml:space="preserve"> has the best-possible prison security designation, which reflects his positive institutional behavior.  CDCR regulations provide a low CS indicates “an enhanced ability to function within the law upon release.”  (Cal. Code Regs. tit. 15 § 2281(d)(9).)  Furthermore, according to California case law, Mr. </w:t>
      </w:r>
      <w:r>
        <w:rPr>
          <w:rFonts w:cs="Times New Roman"/>
        </w:rPr>
        <w:t>[</w:t>
      </w:r>
      <w:r w:rsidRPr="00D8286D">
        <w:rPr>
          <w:rFonts w:cs="Times New Roman"/>
          <w:highlight w:val="yellow"/>
        </w:rPr>
        <w:t>INSERT NAME</w:t>
      </w:r>
      <w:r>
        <w:rPr>
          <w:rFonts w:cs="Times New Roman"/>
        </w:rPr>
        <w:t>]</w:t>
      </w:r>
      <w:r w:rsidRPr="00797857">
        <w:t>’s CS reflects a “very low security risk.”  (</w:t>
      </w:r>
      <w:r w:rsidRPr="00797857">
        <w:rPr>
          <w:i/>
          <w:iCs/>
        </w:rPr>
        <w:t>In re Stoneroad</w:t>
      </w:r>
      <w:r w:rsidRPr="00797857">
        <w:t xml:space="preserve"> (2013) Cal.App.4th 596, 605.)  Because Mr. </w:t>
      </w:r>
      <w:r>
        <w:rPr>
          <w:rFonts w:cs="Times New Roman"/>
        </w:rPr>
        <w:t>[</w:t>
      </w:r>
      <w:r w:rsidRPr="00D8286D">
        <w:rPr>
          <w:rFonts w:cs="Times New Roman"/>
          <w:highlight w:val="yellow"/>
        </w:rPr>
        <w:t>INSERT NAME</w:t>
      </w:r>
      <w:r>
        <w:rPr>
          <w:rFonts w:cs="Times New Roman"/>
        </w:rPr>
        <w:t>]</w:t>
      </w:r>
      <w:r w:rsidRPr="00797857">
        <w:t xml:space="preserve">’s CS shows a low-risk to institutional safety, this is a positive indication that Mr. </w:t>
      </w:r>
      <w:r>
        <w:rPr>
          <w:rFonts w:cs="Times New Roman"/>
        </w:rPr>
        <w:t>[</w:t>
      </w:r>
      <w:r w:rsidRPr="00D8286D">
        <w:rPr>
          <w:rFonts w:cs="Times New Roman"/>
          <w:highlight w:val="yellow"/>
        </w:rPr>
        <w:t>INSERT NAME</w:t>
      </w:r>
      <w:r>
        <w:rPr>
          <w:rFonts w:cs="Times New Roman"/>
        </w:rPr>
        <w:t xml:space="preserve">] </w:t>
      </w:r>
      <w:r w:rsidRPr="00797857">
        <w:t>presents a low-risk of future violence upon release.</w:t>
      </w:r>
    </w:p>
    <w:p w14:paraId="682B727A" w14:textId="5CFEBFF7" w:rsidR="00797857" w:rsidRDefault="00797857" w:rsidP="00797857">
      <w:pPr>
        <w:pStyle w:val="Heading3"/>
      </w:pPr>
      <w:bookmarkStart w:id="12" w:name="_Toc61343951"/>
      <w:bookmarkStart w:id="13" w:name="_Toc94271176"/>
      <w:r>
        <w:t>Mr. [</w:t>
      </w:r>
      <w:r w:rsidRPr="00D8286D">
        <w:rPr>
          <w:highlight w:val="yellow"/>
        </w:rPr>
        <w:t>INSERT NAME</w:t>
      </w:r>
      <w:r>
        <w:t>] Is Low-Risk to Reoffend According to CDCR’s Validated Risk Assessment Tool</w:t>
      </w:r>
      <w:bookmarkEnd w:id="12"/>
      <w:bookmarkEnd w:id="13"/>
    </w:p>
    <w:p w14:paraId="4AD46EAC" w14:textId="77777777" w:rsidR="00257EC3" w:rsidRPr="00257EC3" w:rsidRDefault="00257EC3" w:rsidP="00257EC3">
      <w:pPr>
        <w:pStyle w:val="BodyTextFirstIndent"/>
        <w:jc w:val="both"/>
      </w:pPr>
      <w:r w:rsidRPr="00257EC3">
        <w:t xml:space="preserve">The California Static Risk Assessment (CSRA) “is a validated risk assessment tool that utilizes a set of risk factors which are most predictive of recidivism” and “that computes the likelihood to re-offend.”  (Cal. Code Regs., tit. 15, § 3768.1.)  It is a tool that CDCR uses to “predict the likelihood that an offender will incur a felony arrest within a three-year period after </w:t>
      </w:r>
      <w:r w:rsidRPr="00257EC3">
        <w:lastRenderedPageBreak/>
        <w:t>release to parole” based on objective and static risk factors, such as “age, gender, criminal misdemeanor and felony convictions, and sentence/supervision violations.”  (</w:t>
      </w:r>
      <w:r w:rsidRPr="00257EC3">
        <w:rPr>
          <w:i/>
          <w:iCs/>
        </w:rPr>
        <w:t>Ibid.</w:t>
      </w:r>
      <w:r w:rsidRPr="00257EC3">
        <w:t>)</w:t>
      </w:r>
    </w:p>
    <w:p w14:paraId="34173B7A" w14:textId="663CBD90" w:rsidR="00257EC3" w:rsidRPr="00257EC3" w:rsidRDefault="00257EC3" w:rsidP="00257EC3">
      <w:pPr>
        <w:pStyle w:val="BodyTextFirstIndent"/>
        <w:jc w:val="both"/>
      </w:pPr>
      <w:r w:rsidRPr="00257EC3">
        <w:t xml:space="preserve">Here, according to the CSRA, Mr. </w:t>
      </w:r>
      <w:r>
        <w:rPr>
          <w:rFonts w:cs="Times New Roman"/>
        </w:rPr>
        <w:t>[</w:t>
      </w:r>
      <w:r w:rsidRPr="00D8286D">
        <w:rPr>
          <w:rFonts w:cs="Times New Roman"/>
          <w:highlight w:val="yellow"/>
        </w:rPr>
        <w:t>INSERT NAME</w:t>
      </w:r>
      <w:r>
        <w:rPr>
          <w:rFonts w:cs="Times New Roman"/>
        </w:rPr>
        <w:t>]</w:t>
      </w:r>
      <w:r w:rsidRPr="00257EC3">
        <w:t xml:space="preserve"> presents a “low risk” to commit any crime involving drugs, property, or violence if released from custody.  Mr. </w:t>
      </w:r>
      <w:r>
        <w:rPr>
          <w:rFonts w:cs="Times New Roman"/>
        </w:rPr>
        <w:t>[</w:t>
      </w:r>
      <w:r w:rsidRPr="00D8286D">
        <w:rPr>
          <w:rFonts w:cs="Times New Roman"/>
          <w:highlight w:val="yellow"/>
        </w:rPr>
        <w:t>INSERT NAME</w:t>
      </w:r>
      <w:r>
        <w:rPr>
          <w:rFonts w:cs="Times New Roman"/>
        </w:rPr>
        <w:t>]</w:t>
      </w:r>
      <w:r w:rsidRPr="00257EC3">
        <w:t xml:space="preserve"> has a score of 1, which is the best-possible score on the CSRA.  (Ex. </w:t>
      </w:r>
      <w:r w:rsidR="00C04CDB">
        <w:t>__</w:t>
      </w:r>
      <w:r w:rsidRPr="00257EC3">
        <w:t xml:space="preserve">, p. </w:t>
      </w:r>
      <w:r w:rsidR="00E5170F">
        <w:t>X</w:t>
      </w:r>
      <w:r w:rsidRPr="00257EC3">
        <w:t xml:space="preserve">.)  In terms of general risk assessment, Mr. </w:t>
      </w:r>
      <w:r>
        <w:rPr>
          <w:rFonts w:cs="Times New Roman"/>
        </w:rPr>
        <w:t>[</w:t>
      </w:r>
      <w:r w:rsidRPr="00D8286D">
        <w:rPr>
          <w:rFonts w:cs="Times New Roman"/>
          <w:highlight w:val="yellow"/>
        </w:rPr>
        <w:t>INSERT NAME</w:t>
      </w:r>
      <w:r>
        <w:rPr>
          <w:rFonts w:cs="Times New Roman"/>
        </w:rPr>
        <w:t xml:space="preserve">] </w:t>
      </w:r>
      <w:r w:rsidRPr="00257EC3">
        <w:t>has a documented “0 – low” likelihood for criminal personality, educational problem, and employment problems.  (</w:t>
      </w:r>
      <w:r w:rsidRPr="00257EC3">
        <w:rPr>
          <w:i/>
          <w:iCs/>
        </w:rPr>
        <w:t>Ibid.</w:t>
      </w:r>
      <w:r w:rsidRPr="00257EC3">
        <w:t>)</w:t>
      </w:r>
    </w:p>
    <w:p w14:paraId="2EB3FE56" w14:textId="37B3BD80" w:rsidR="00257EC3" w:rsidRDefault="00257EC3" w:rsidP="00781968">
      <w:pPr>
        <w:pStyle w:val="Heading2"/>
        <w:jc w:val="both"/>
      </w:pPr>
      <w:bookmarkStart w:id="14" w:name="_Toc61343952"/>
      <w:bookmarkStart w:id="15" w:name="_Toc94271177"/>
      <w:r w:rsidRPr="008D3F30">
        <w:t xml:space="preserve">Defendant’s </w:t>
      </w:r>
      <w:r>
        <w:t xml:space="preserve">Age, Time Served, and </w:t>
      </w:r>
      <w:r w:rsidRPr="008D3F30">
        <w:t>Diminished Physical Condition Ha</w:t>
      </w:r>
      <w:r>
        <w:t>ve</w:t>
      </w:r>
      <w:r w:rsidRPr="008D3F30">
        <w:t xml:space="preserve"> Reduced Risk for Future Violence</w:t>
      </w:r>
      <w:bookmarkEnd w:id="14"/>
      <w:bookmarkEnd w:id="15"/>
    </w:p>
    <w:p w14:paraId="0579A295" w14:textId="2CF6AFDA" w:rsidR="00257EC3" w:rsidRDefault="00257EC3" w:rsidP="00257EC3">
      <w:pPr>
        <w:pStyle w:val="BodyTextFirstIndent"/>
        <w:jc w:val="both"/>
      </w:pPr>
      <w:r w:rsidRPr="00257EC3">
        <w:t>The Court may consider evidence that reflects whether age, time served, and diminished physical condition, if any, have reduced the inmate’s risk for future violence as one factor among others in evaluating whether he should be resentenced.  (§ 117</w:t>
      </w:r>
      <w:r w:rsidR="00E5170F">
        <w:t>2.1</w:t>
      </w:r>
      <w:r w:rsidRPr="00257EC3">
        <w:t>.)</w:t>
      </w:r>
    </w:p>
    <w:p w14:paraId="05FA8AB5" w14:textId="2DDE84A3" w:rsidR="00257EC3" w:rsidRDefault="00257EC3" w:rsidP="00257EC3">
      <w:pPr>
        <w:pStyle w:val="Heading3"/>
        <w:numPr>
          <w:ilvl w:val="0"/>
          <w:numId w:val="16"/>
        </w:numPr>
      </w:pPr>
      <w:bookmarkStart w:id="16" w:name="_Toc61343953"/>
      <w:bookmarkStart w:id="17" w:name="_Toc94271178"/>
      <w:r w:rsidRPr="00257EC3">
        <w:t xml:space="preserve">Mr. </w:t>
      </w:r>
      <w:r>
        <w:t>[</w:t>
      </w:r>
      <w:r w:rsidRPr="00D8286D">
        <w:rPr>
          <w:highlight w:val="yellow"/>
        </w:rPr>
        <w:t>INSERT NAME</w:t>
      </w:r>
      <w:r>
        <w:t>]</w:t>
      </w:r>
      <w:r w:rsidRPr="00257EC3">
        <w:t>’s Age and Diminished Physical Condition Weigh Heavily in Support of His Resentencing and Early Release</w:t>
      </w:r>
      <w:bookmarkEnd w:id="16"/>
      <w:bookmarkEnd w:id="17"/>
    </w:p>
    <w:p w14:paraId="499E77E5" w14:textId="3C2D34C1" w:rsidR="00257EC3" w:rsidRPr="00257EC3" w:rsidRDefault="00257EC3" w:rsidP="00257EC3">
      <w:pPr>
        <w:pStyle w:val="BodyTextFirstIndent"/>
      </w:pPr>
      <w:r w:rsidRPr="00257EC3">
        <w:t xml:space="preserve">CDCR regulations and California case law recognize that inmates of a certain age present a “dramatically” reduced risk of recidivism.  (See </w:t>
      </w:r>
      <w:r w:rsidRPr="00257EC3">
        <w:rPr>
          <w:i/>
          <w:iCs/>
        </w:rPr>
        <w:t>In re Stoneroad</w:t>
      </w:r>
      <w:r w:rsidRPr="00257EC3">
        <w:t xml:space="preserve">, </w:t>
      </w:r>
      <w:r w:rsidRPr="00257EC3">
        <w:rPr>
          <w:i/>
          <w:iCs/>
        </w:rPr>
        <w:t>supra</w:t>
      </w:r>
      <w:r w:rsidRPr="00257EC3">
        <w:t xml:space="preserve">, 215 Cal.App.4th 596, 634 &amp; fn. 21 (noting that “criminality . . . declines drastically after age 40 and even more so after age 50.”); Cal. Code Regs. tit. 15, § 2281(d)(7).)  Here, Mr. </w:t>
      </w:r>
      <w:r>
        <w:rPr>
          <w:rFonts w:cs="Times New Roman"/>
        </w:rPr>
        <w:t>[</w:t>
      </w:r>
      <w:r w:rsidRPr="00D8286D">
        <w:rPr>
          <w:rFonts w:cs="Times New Roman"/>
          <w:highlight w:val="yellow"/>
        </w:rPr>
        <w:t>INSERT NAME</w:t>
      </w:r>
      <w:r>
        <w:rPr>
          <w:rFonts w:cs="Times New Roman"/>
        </w:rPr>
        <w:t>]</w:t>
      </w:r>
      <w:r w:rsidRPr="00257EC3">
        <w:t xml:space="preserve"> is currently </w:t>
      </w:r>
      <w:r>
        <w:rPr>
          <w:rFonts w:cs="Times New Roman"/>
        </w:rPr>
        <w:t>[</w:t>
      </w:r>
      <w:r w:rsidRPr="00D8286D">
        <w:rPr>
          <w:rFonts w:cs="Times New Roman"/>
          <w:highlight w:val="yellow"/>
        </w:rPr>
        <w:t xml:space="preserve">INSERT </w:t>
      </w:r>
      <w:r w:rsidRPr="00257EC3">
        <w:rPr>
          <w:rFonts w:cs="Times New Roman"/>
          <w:highlight w:val="yellow"/>
        </w:rPr>
        <w:t>AGE</w:t>
      </w:r>
      <w:r>
        <w:rPr>
          <w:rFonts w:cs="Times New Roman"/>
        </w:rPr>
        <w:t xml:space="preserve">] </w:t>
      </w:r>
      <w:r w:rsidRPr="00257EC3">
        <w:t xml:space="preserve">years old, well above the threshold age of 40 discussed in </w:t>
      </w:r>
      <w:proofErr w:type="gramStart"/>
      <w:r w:rsidRPr="00257EC3">
        <w:rPr>
          <w:i/>
          <w:iCs/>
        </w:rPr>
        <w:t>In</w:t>
      </w:r>
      <w:proofErr w:type="gramEnd"/>
      <w:r w:rsidRPr="00257EC3">
        <w:rPr>
          <w:i/>
          <w:iCs/>
        </w:rPr>
        <w:t xml:space="preserve"> re Stoneroad</w:t>
      </w:r>
      <w:r w:rsidRPr="00257EC3">
        <w:t>.</w:t>
      </w:r>
    </w:p>
    <w:p w14:paraId="4C933176" w14:textId="2D4DA588" w:rsidR="00257EC3" w:rsidRDefault="00257EC3" w:rsidP="00257EC3">
      <w:pPr>
        <w:pStyle w:val="BodyTextFirstIndent"/>
        <w:jc w:val="both"/>
      </w:pPr>
      <w:r w:rsidRPr="00257EC3">
        <w:t xml:space="preserve">Moreover, Mr. </w:t>
      </w:r>
      <w:r>
        <w:rPr>
          <w:rFonts w:cs="Times New Roman"/>
        </w:rPr>
        <w:t>[</w:t>
      </w:r>
      <w:r w:rsidRPr="00D8286D">
        <w:rPr>
          <w:rFonts w:cs="Times New Roman"/>
          <w:highlight w:val="yellow"/>
        </w:rPr>
        <w:t>INSERT NAME</w:t>
      </w:r>
      <w:r>
        <w:rPr>
          <w:rFonts w:cs="Times New Roman"/>
        </w:rPr>
        <w:t xml:space="preserve">] </w:t>
      </w:r>
      <w:r w:rsidRPr="00257EC3">
        <w:t>also suffers from various medical conditions that warrant additional consideration in light of the widespread outbreaks of COVID-19 throughout California’s prisons.  Specifically,</w:t>
      </w:r>
      <w:r>
        <w:t xml:space="preserve"> . . . .</w:t>
      </w:r>
    </w:p>
    <w:p w14:paraId="16D42EF2" w14:textId="77777777" w:rsidR="00257EC3" w:rsidRPr="00257EC3" w:rsidRDefault="00257EC3" w:rsidP="00257EC3">
      <w:pPr>
        <w:pStyle w:val="BodyTextFirstIndent"/>
        <w:jc w:val="both"/>
      </w:pPr>
    </w:p>
    <w:p w14:paraId="52C68808" w14:textId="69A30998" w:rsidR="001A37AE" w:rsidRPr="00781968" w:rsidRDefault="001A37AE" w:rsidP="00781968">
      <w:pPr>
        <w:pStyle w:val="Heading2"/>
        <w:jc w:val="both"/>
      </w:pPr>
      <w:bookmarkStart w:id="18" w:name="_Toc94271179"/>
      <w:r w:rsidRPr="00781968">
        <w:t xml:space="preserve">Circumstances Have Changed Since Original Sentence and Continued Incarceration of </w:t>
      </w:r>
      <w:r w:rsidR="00C11644" w:rsidRPr="00781968">
        <w:t>Defendant</w:t>
      </w:r>
      <w:r w:rsidRPr="00781968">
        <w:t xml:space="preserve"> Is No Longer in the Interest of Justice</w:t>
      </w:r>
      <w:bookmarkEnd w:id="18"/>
    </w:p>
    <w:p w14:paraId="2003B77B" w14:textId="32785398" w:rsidR="001A37AE" w:rsidRDefault="001A37AE" w:rsidP="00781968">
      <w:pPr>
        <w:pStyle w:val="BodyTextFirstIndent"/>
        <w:jc w:val="both"/>
        <w:rPr>
          <w:rFonts w:cs="Times New Roman"/>
        </w:rPr>
      </w:pPr>
      <w:r w:rsidRPr="00781968">
        <w:rPr>
          <w:rFonts w:cs="Times New Roman"/>
        </w:rPr>
        <w:t>Presently, there is no statutory definition of what qualifies as being in “furtherance of justice.”  (</w:t>
      </w:r>
      <w:r w:rsidRPr="00781968">
        <w:rPr>
          <w:rFonts w:cs="Times New Roman"/>
          <w:i/>
        </w:rPr>
        <w:t xml:space="preserve">People v. Superior Court </w:t>
      </w:r>
      <w:r w:rsidRPr="00781968">
        <w:rPr>
          <w:rFonts w:cs="Times New Roman"/>
          <w:iCs/>
        </w:rPr>
        <w:t>(</w:t>
      </w:r>
      <w:r w:rsidRPr="00781968">
        <w:rPr>
          <w:rFonts w:cs="Times New Roman"/>
          <w:i/>
        </w:rPr>
        <w:t>Romero</w:t>
      </w:r>
      <w:r w:rsidRPr="00781968">
        <w:rPr>
          <w:rFonts w:cs="Times New Roman"/>
          <w:iCs/>
        </w:rPr>
        <w:t>)</w:t>
      </w:r>
      <w:r w:rsidRPr="00781968">
        <w:rPr>
          <w:rFonts w:cs="Times New Roman"/>
          <w:i/>
        </w:rPr>
        <w:t xml:space="preserve"> </w:t>
      </w:r>
      <w:r w:rsidRPr="00781968">
        <w:rPr>
          <w:rFonts w:cs="Times New Roman"/>
        </w:rPr>
        <w:t xml:space="preserve">(1996) 13 Cal.4th 497, 530.)  However, when dismissing criminal charges prior to conviction, it is established that such considerations require weighing and balancing a </w:t>
      </w:r>
      <w:r w:rsidR="00E357F6">
        <w:rPr>
          <w:rFonts w:cs="Times New Roman"/>
        </w:rPr>
        <w:t xml:space="preserve">Mr. </w:t>
      </w:r>
      <w:r w:rsidR="005662A6">
        <w:rPr>
          <w:rFonts w:cs="Times New Roman"/>
        </w:rPr>
        <w:t>[</w:t>
      </w:r>
      <w:r w:rsidR="005662A6" w:rsidRPr="005662A6">
        <w:rPr>
          <w:rFonts w:cs="Times New Roman"/>
          <w:highlight w:val="yellow"/>
        </w:rPr>
        <w:t>INSERT NAME</w:t>
      </w:r>
      <w:r w:rsidR="005662A6">
        <w:rPr>
          <w:rFonts w:cs="Times New Roman"/>
        </w:rPr>
        <w:t>]</w:t>
      </w:r>
      <w:r w:rsidRPr="00781968">
        <w:rPr>
          <w:rFonts w:cs="Times New Roman"/>
        </w:rPr>
        <w:t xml:space="preserve"> constitutional rights against the general interests </w:t>
      </w:r>
      <w:r w:rsidRPr="00781968">
        <w:rPr>
          <w:rFonts w:cs="Times New Roman"/>
        </w:rPr>
        <w:lastRenderedPageBreak/>
        <w:t>of society.  (</w:t>
      </w:r>
      <w:r w:rsidRPr="00781968">
        <w:rPr>
          <w:rFonts w:cs="Times New Roman"/>
          <w:i/>
        </w:rPr>
        <w:t xml:space="preserve">People v. Superior Court </w:t>
      </w:r>
      <w:r w:rsidRPr="00781968">
        <w:rPr>
          <w:rFonts w:cs="Times New Roman"/>
          <w:iCs/>
        </w:rPr>
        <w:t>(</w:t>
      </w:r>
      <w:r w:rsidRPr="00781968">
        <w:rPr>
          <w:rFonts w:cs="Times New Roman"/>
          <w:i/>
        </w:rPr>
        <w:t>Flores</w:t>
      </w:r>
      <w:r w:rsidRPr="00781968">
        <w:rPr>
          <w:rFonts w:cs="Times New Roman"/>
          <w:iCs/>
        </w:rPr>
        <w:t>)</w:t>
      </w:r>
      <w:r w:rsidRPr="00781968">
        <w:rPr>
          <w:rFonts w:cs="Times New Roman"/>
          <w:i/>
        </w:rPr>
        <w:t xml:space="preserve"> </w:t>
      </w:r>
      <w:r w:rsidRPr="00781968">
        <w:rPr>
          <w:rFonts w:cs="Times New Roman"/>
        </w:rPr>
        <w:t>(1989) 214 Cal.App.3d 127, 144.)  When determining whether the appropriate circumstances exist to justify resentencing, at minimum, there must be an identifiable reason for doing so that is sufficient to “motivate a reasonable judge.”  (</w:t>
      </w:r>
      <w:r w:rsidRPr="00781968">
        <w:rPr>
          <w:rFonts w:cs="Times New Roman"/>
          <w:i/>
        </w:rPr>
        <w:t>Romero</w:t>
      </w:r>
      <w:r w:rsidRPr="00781968">
        <w:rPr>
          <w:rFonts w:cs="Times New Roman"/>
        </w:rPr>
        <w:t xml:space="preserve">, </w:t>
      </w:r>
      <w:r w:rsidRPr="00781968">
        <w:rPr>
          <w:rFonts w:cs="Times New Roman"/>
          <w:i/>
        </w:rPr>
        <w:t>supra</w:t>
      </w:r>
      <w:r w:rsidRPr="00781968">
        <w:rPr>
          <w:rFonts w:cs="Times New Roman"/>
        </w:rPr>
        <w:t>, 13 Cal.4th 497, 530-31.)</w:t>
      </w:r>
    </w:p>
    <w:p w14:paraId="20282AAB" w14:textId="2D1E56C3" w:rsidR="00793EC6" w:rsidRPr="00781968" w:rsidRDefault="00257EC3" w:rsidP="00257EC3">
      <w:pPr>
        <w:pStyle w:val="BodyTextFirstIndent"/>
        <w:jc w:val="both"/>
        <w:rPr>
          <w:rFonts w:cs="Times New Roman"/>
        </w:rPr>
      </w:pPr>
      <w:r w:rsidRPr="00257EC3">
        <w:rPr>
          <w:rFonts w:cs="Times New Roman"/>
        </w:rPr>
        <w:t xml:space="preserve">Mr. </w:t>
      </w:r>
      <w:r>
        <w:rPr>
          <w:rFonts w:cs="Times New Roman"/>
        </w:rPr>
        <w:t>[</w:t>
      </w:r>
      <w:r w:rsidRPr="00D8286D">
        <w:rPr>
          <w:rFonts w:cs="Times New Roman"/>
          <w:highlight w:val="yellow"/>
        </w:rPr>
        <w:t>INSERT NAME</w:t>
      </w:r>
      <w:r>
        <w:rPr>
          <w:rFonts w:cs="Times New Roman"/>
        </w:rPr>
        <w:t>]</w:t>
      </w:r>
      <w:r w:rsidRPr="00257EC3">
        <w:rPr>
          <w:rFonts w:cs="Times New Roman"/>
        </w:rPr>
        <w:t>’s positive transformation, as well as his ability to find meaning and purpose from his current confinement illustrate just how much circumstances have changed since the time he was sentenced to prison.</w:t>
      </w:r>
      <w:r>
        <w:rPr>
          <w:rFonts w:cs="Times New Roman"/>
        </w:rPr>
        <w:t xml:space="preserve">  [</w:t>
      </w:r>
      <w:r w:rsidRPr="009C68B8">
        <w:rPr>
          <w:rFonts w:cs="Times New Roman"/>
          <w:highlight w:val="yellow"/>
        </w:rPr>
        <w:t xml:space="preserve">DISCUSS </w:t>
      </w:r>
      <w:r w:rsidR="009C68B8" w:rsidRPr="009C68B8">
        <w:rPr>
          <w:rFonts w:cs="Times New Roman"/>
          <w:highlight w:val="yellow"/>
        </w:rPr>
        <w:t>CHANGED CIRCS SINCE TIME OF SENTENCING</w:t>
      </w:r>
      <w:r w:rsidR="009C68B8">
        <w:rPr>
          <w:rFonts w:cs="Times New Roman"/>
        </w:rPr>
        <w:t>]</w:t>
      </w:r>
    </w:p>
    <w:p w14:paraId="443397EB" w14:textId="20A7E372" w:rsidR="00357139" w:rsidRPr="00781968" w:rsidRDefault="00E357F6" w:rsidP="00020B94">
      <w:pPr>
        <w:pStyle w:val="Heading3"/>
        <w:numPr>
          <w:ilvl w:val="0"/>
          <w:numId w:val="17"/>
        </w:numPr>
        <w:jc w:val="both"/>
      </w:pPr>
      <w:bookmarkStart w:id="19" w:name="_Toc94271180"/>
      <w:r>
        <w:t xml:space="preserve">Mr. </w:t>
      </w:r>
      <w:r w:rsidR="001A47E6">
        <w:t>[</w:t>
      </w:r>
      <w:r w:rsidR="001A47E6" w:rsidRPr="00020B94">
        <w:rPr>
          <w:highlight w:val="yellow"/>
        </w:rPr>
        <w:t>LAST NAME</w:t>
      </w:r>
      <w:r w:rsidR="001A47E6">
        <w:t>]’s</w:t>
      </w:r>
      <w:r w:rsidR="00357139" w:rsidRPr="00781968">
        <w:t xml:space="preserve"> Relapse Prevention Plan Demonstrates </w:t>
      </w:r>
      <w:r w:rsidR="005A56EE" w:rsidRPr="00781968">
        <w:t>an</w:t>
      </w:r>
      <w:r w:rsidR="00C11644" w:rsidRPr="00781968">
        <w:t xml:space="preserve"> Understanding of His Triggers, Coping Skills</w:t>
      </w:r>
      <w:r w:rsidR="00C412E3" w:rsidRPr="00781968">
        <w:t>,</w:t>
      </w:r>
      <w:r w:rsidR="00C11644" w:rsidRPr="00781968">
        <w:t xml:space="preserve"> and Insight </w:t>
      </w:r>
      <w:r w:rsidR="000915CA" w:rsidRPr="00781968">
        <w:t>into</w:t>
      </w:r>
      <w:r w:rsidR="00C11644" w:rsidRPr="00781968">
        <w:t xml:space="preserve"> Circumstances of his Crime.</w:t>
      </w:r>
      <w:bookmarkEnd w:id="19"/>
    </w:p>
    <w:p w14:paraId="6018DFDC" w14:textId="5860F2D6" w:rsidR="00C56BF6" w:rsidRPr="00781968" w:rsidRDefault="003D05E6" w:rsidP="00781968">
      <w:pPr>
        <w:pStyle w:val="BodyTextFirstIndent"/>
        <w:jc w:val="both"/>
        <w:rPr>
          <w:rFonts w:cs="Times New Roman"/>
        </w:rPr>
      </w:pPr>
      <w:r w:rsidRPr="00781968">
        <w:rPr>
          <w:rFonts w:cs="Times New Roman"/>
        </w:rPr>
        <w:t xml:space="preserve">In addition to the above, </w:t>
      </w:r>
      <w:r w:rsidR="00E357F6">
        <w:rPr>
          <w:rFonts w:cs="Times New Roman"/>
        </w:rPr>
        <w:t xml:space="preserve">Mr. </w:t>
      </w:r>
      <w:r w:rsidR="008042B5">
        <w:rPr>
          <w:rFonts w:cs="Times New Roman"/>
        </w:rPr>
        <w:t>[</w:t>
      </w:r>
      <w:r w:rsidR="008042B5" w:rsidRPr="009C68B8">
        <w:rPr>
          <w:rFonts w:cs="Times New Roman"/>
          <w:highlight w:val="yellow"/>
        </w:rPr>
        <w:t>LAST NAME</w:t>
      </w:r>
      <w:r w:rsidR="008042B5">
        <w:rPr>
          <w:rFonts w:cs="Times New Roman"/>
        </w:rPr>
        <w:t>]</w:t>
      </w:r>
      <w:r w:rsidRPr="00781968">
        <w:rPr>
          <w:rFonts w:cs="Times New Roman"/>
        </w:rPr>
        <w:t xml:space="preserve">’s </w:t>
      </w:r>
      <w:r w:rsidR="00C56BF6" w:rsidRPr="00781968">
        <w:rPr>
          <w:rFonts w:cs="Times New Roman"/>
        </w:rPr>
        <w:t xml:space="preserve">robust </w:t>
      </w:r>
      <w:r w:rsidRPr="00781968">
        <w:rPr>
          <w:rFonts w:cs="Times New Roman"/>
        </w:rPr>
        <w:t>relapse prevention plan demonstrates he understands his triggers and has developed positive coping mechanisms for st</w:t>
      </w:r>
      <w:r w:rsidR="00C56BF6" w:rsidRPr="00781968">
        <w:rPr>
          <w:rFonts w:cs="Times New Roman"/>
        </w:rPr>
        <w:t xml:space="preserve">ressors </w:t>
      </w:r>
      <w:r w:rsidRPr="00781968">
        <w:rPr>
          <w:rFonts w:cs="Times New Roman"/>
        </w:rPr>
        <w:t xml:space="preserve">and insight </w:t>
      </w:r>
      <w:r w:rsidR="00C56BF6" w:rsidRPr="00781968">
        <w:rPr>
          <w:rFonts w:cs="Times New Roman"/>
        </w:rPr>
        <w:t>into the circumstances of crime, all of which further underscore how circumstances have changed from the time he was sentenced such that his continued incarceration is no longer in furtherance of justice.  (</w:t>
      </w:r>
      <w:r w:rsidR="00C56BF6" w:rsidRPr="00781968">
        <w:rPr>
          <w:rFonts w:cs="Times New Roman"/>
          <w:i/>
        </w:rPr>
        <w:t>Romero</w:t>
      </w:r>
      <w:r w:rsidR="00C56BF6" w:rsidRPr="00781968">
        <w:rPr>
          <w:rFonts w:cs="Times New Roman"/>
        </w:rPr>
        <w:t xml:space="preserve">, </w:t>
      </w:r>
      <w:r w:rsidR="00C56BF6" w:rsidRPr="00781968">
        <w:rPr>
          <w:rFonts w:cs="Times New Roman"/>
          <w:i/>
        </w:rPr>
        <w:t>supra</w:t>
      </w:r>
      <w:r w:rsidR="00C56BF6" w:rsidRPr="00781968">
        <w:rPr>
          <w:rFonts w:cs="Times New Roman"/>
        </w:rPr>
        <w:t xml:space="preserve">, 13 Cal.4th 497, 530.)  </w:t>
      </w:r>
    </w:p>
    <w:p w14:paraId="72D40FB5" w14:textId="5FDD4488" w:rsidR="009D5E44" w:rsidRDefault="009C68B8" w:rsidP="00781968">
      <w:pPr>
        <w:pStyle w:val="BodyTextFirstIndent"/>
        <w:jc w:val="both"/>
        <w:rPr>
          <w:rFonts w:cs="Times New Roman"/>
        </w:rPr>
      </w:pPr>
      <w:r>
        <w:rPr>
          <w:rFonts w:cs="Times New Roman"/>
        </w:rPr>
        <w:t>[</w:t>
      </w:r>
      <w:r w:rsidRPr="009C68B8">
        <w:rPr>
          <w:rFonts w:cs="Times New Roman"/>
          <w:highlight w:val="yellow"/>
        </w:rPr>
        <w:t>DISCUSS RPP HERE IF AVAILABLE</w:t>
      </w:r>
      <w:r>
        <w:rPr>
          <w:rFonts w:cs="Times New Roman"/>
        </w:rPr>
        <w:t>]</w:t>
      </w:r>
    </w:p>
    <w:p w14:paraId="469B0666" w14:textId="20196D7A" w:rsidR="00020B94" w:rsidRDefault="00020B94" w:rsidP="00020B94">
      <w:pPr>
        <w:pStyle w:val="Heading3"/>
      </w:pPr>
      <w:bookmarkStart w:id="20" w:name="_Toc58331476"/>
      <w:bookmarkStart w:id="21" w:name="_Toc94271181"/>
      <w:r w:rsidRPr="00DF5D14">
        <w:t xml:space="preserve">Mr. </w:t>
      </w:r>
      <w:r>
        <w:t>[</w:t>
      </w:r>
      <w:r w:rsidRPr="00020B94">
        <w:rPr>
          <w:highlight w:val="yellow"/>
        </w:rPr>
        <w:t>LAST NAME</w:t>
      </w:r>
      <w:r>
        <w:t>]’s</w:t>
      </w:r>
      <w:r w:rsidRPr="00DF5D14">
        <w:t xml:space="preserve"> Remorse Letters Demonstrate He Understands the Impacts of His Crimes and Feels Deep Remorse.</w:t>
      </w:r>
      <w:bookmarkEnd w:id="20"/>
      <w:bookmarkEnd w:id="21"/>
    </w:p>
    <w:p w14:paraId="0A89940D" w14:textId="7F038FDF" w:rsidR="00020B94" w:rsidRPr="00020B94" w:rsidRDefault="00020B94" w:rsidP="00020B94">
      <w:pPr>
        <w:pStyle w:val="BodyTextFirstIndent"/>
      </w:pPr>
      <w:r>
        <w:rPr>
          <w:rFonts w:cs="Times New Roman"/>
        </w:rPr>
        <w:t>[</w:t>
      </w:r>
      <w:r w:rsidRPr="009C68B8">
        <w:rPr>
          <w:rFonts w:cs="Times New Roman"/>
          <w:highlight w:val="yellow"/>
        </w:rPr>
        <w:t xml:space="preserve">DISCUSS </w:t>
      </w:r>
      <w:r>
        <w:rPr>
          <w:rFonts w:cs="Times New Roman"/>
          <w:highlight w:val="yellow"/>
        </w:rPr>
        <w:t>REMORSE LETTERS</w:t>
      </w:r>
      <w:r w:rsidRPr="009C68B8">
        <w:rPr>
          <w:rFonts w:cs="Times New Roman"/>
          <w:highlight w:val="yellow"/>
        </w:rPr>
        <w:t xml:space="preserve"> HERE IF AVAILABLE</w:t>
      </w:r>
      <w:r>
        <w:rPr>
          <w:rFonts w:cs="Times New Roman"/>
        </w:rPr>
        <w:t>]</w:t>
      </w:r>
    </w:p>
    <w:p w14:paraId="49ECED39" w14:textId="3489C23B" w:rsidR="00E20259" w:rsidRPr="00781968" w:rsidRDefault="00E357F6" w:rsidP="00781968">
      <w:pPr>
        <w:pStyle w:val="Heading2"/>
        <w:jc w:val="both"/>
      </w:pPr>
      <w:bookmarkStart w:id="22" w:name="_Toc94271182"/>
      <w:r>
        <w:t xml:space="preserve">Mr. </w:t>
      </w:r>
      <w:r w:rsidR="008042B5">
        <w:t>[</w:t>
      </w:r>
      <w:r w:rsidR="008042B5" w:rsidRPr="009C68B8">
        <w:rPr>
          <w:highlight w:val="yellow"/>
        </w:rPr>
        <w:t>LAST NAME</w:t>
      </w:r>
      <w:r w:rsidR="008042B5">
        <w:t>]</w:t>
      </w:r>
      <w:r w:rsidR="001D545F" w:rsidRPr="00781968">
        <w:t>’s Post-Release Comprehensive Wraparound Re</w:t>
      </w:r>
      <w:r w:rsidR="001C197C" w:rsidRPr="00781968">
        <w:t>e</w:t>
      </w:r>
      <w:r w:rsidR="001D545F" w:rsidRPr="00781968">
        <w:t xml:space="preserve">ntry Plan and </w:t>
      </w:r>
      <w:r w:rsidR="0033062D" w:rsidRPr="00781968">
        <w:t>Family</w:t>
      </w:r>
      <w:r w:rsidR="001D545F" w:rsidRPr="00781968">
        <w:t xml:space="preserve"> Support Show </w:t>
      </w:r>
      <w:r w:rsidR="001C197C" w:rsidRPr="00781968">
        <w:t>He</w:t>
      </w:r>
      <w:r w:rsidR="001D545F" w:rsidRPr="00781968">
        <w:t xml:space="preserve"> is Prepared to Reenter Society</w:t>
      </w:r>
      <w:r w:rsidR="001C197C" w:rsidRPr="00781968">
        <w:t xml:space="preserve"> Successfully</w:t>
      </w:r>
      <w:bookmarkEnd w:id="22"/>
    </w:p>
    <w:p w14:paraId="43C1D295" w14:textId="69259309" w:rsidR="00781968" w:rsidRPr="00781968" w:rsidRDefault="001A3E18" w:rsidP="00D31B41">
      <w:pPr>
        <w:widowControl w:val="0"/>
        <w:spacing w:line="480" w:lineRule="exact"/>
        <w:ind w:firstLine="720"/>
        <w:contextualSpacing/>
        <w:jc w:val="both"/>
        <w:rPr>
          <w:rFonts w:ascii="Times New Roman" w:hAnsi="Times New Roman" w:cs="Times New Roman"/>
        </w:rPr>
      </w:pPr>
      <w:r w:rsidRPr="00781968">
        <w:rPr>
          <w:rFonts w:ascii="Times New Roman" w:hAnsi="Times New Roman" w:cs="Times New Roman"/>
        </w:rPr>
        <w:t xml:space="preserve">If resentenced by this court, </w:t>
      </w:r>
      <w:r w:rsidR="00E357F6">
        <w:rPr>
          <w:rFonts w:ascii="Times New Roman" w:hAnsi="Times New Roman" w:cs="Times New Roman"/>
        </w:rPr>
        <w:t xml:space="preserve">Mr. </w:t>
      </w:r>
      <w:r w:rsidR="008042B5">
        <w:rPr>
          <w:rFonts w:ascii="Times New Roman" w:hAnsi="Times New Roman" w:cs="Times New Roman"/>
        </w:rPr>
        <w:t>[</w:t>
      </w:r>
      <w:r w:rsidR="008042B5" w:rsidRPr="009C68B8">
        <w:rPr>
          <w:rFonts w:ascii="Times New Roman" w:hAnsi="Times New Roman" w:cs="Times New Roman"/>
          <w:highlight w:val="yellow"/>
        </w:rPr>
        <w:t>LAST NAME</w:t>
      </w:r>
      <w:r w:rsidR="008042B5">
        <w:rPr>
          <w:rFonts w:ascii="Times New Roman" w:hAnsi="Times New Roman" w:cs="Times New Roman"/>
        </w:rPr>
        <w:t>]</w:t>
      </w:r>
      <w:r w:rsidR="00664A19" w:rsidRPr="00781968">
        <w:rPr>
          <w:rFonts w:ascii="Times New Roman" w:hAnsi="Times New Roman" w:cs="Times New Roman"/>
        </w:rPr>
        <w:t xml:space="preserve"> </w:t>
      </w:r>
      <w:r w:rsidR="00BD25F5" w:rsidRPr="00781968">
        <w:rPr>
          <w:rFonts w:ascii="Times New Roman" w:hAnsi="Times New Roman" w:cs="Times New Roman"/>
        </w:rPr>
        <w:t xml:space="preserve">will </w:t>
      </w:r>
      <w:r w:rsidR="008042B5">
        <w:rPr>
          <w:rFonts w:ascii="Times New Roman" w:hAnsi="Times New Roman" w:cs="Times New Roman"/>
        </w:rPr>
        <w:t xml:space="preserve">. . . </w:t>
      </w:r>
      <w:r w:rsidR="00BD25F5" w:rsidRPr="00781968">
        <w:rPr>
          <w:rFonts w:ascii="Times New Roman" w:hAnsi="Times New Roman" w:cs="Times New Roman"/>
        </w:rPr>
        <w:t xml:space="preserve">, providing him with the support and supervision necessary for successful reintegration </w:t>
      </w:r>
      <w:r w:rsidR="00D46141" w:rsidRPr="00781968">
        <w:rPr>
          <w:rFonts w:ascii="Times New Roman" w:hAnsi="Times New Roman" w:cs="Times New Roman"/>
        </w:rPr>
        <w:t>in</w:t>
      </w:r>
      <w:r w:rsidR="00BD25F5" w:rsidRPr="00781968">
        <w:rPr>
          <w:rFonts w:ascii="Times New Roman" w:hAnsi="Times New Roman" w:cs="Times New Roman"/>
        </w:rPr>
        <w:t>to society.  (</w:t>
      </w:r>
      <w:r w:rsidR="00826855">
        <w:rPr>
          <w:rFonts w:ascii="Times New Roman" w:eastAsia="Calibri" w:hAnsi="Times New Roman" w:cs="Times New Roman"/>
        </w:rPr>
        <w:t>Ex. __</w:t>
      </w:r>
      <w:r w:rsidR="00D46141" w:rsidRPr="00781968">
        <w:rPr>
          <w:rFonts w:ascii="Times New Roman" w:hAnsi="Times New Roman" w:cs="Times New Roman"/>
        </w:rPr>
        <w:t>;</w:t>
      </w:r>
      <w:r w:rsidR="00BD25F5" w:rsidRPr="00781968">
        <w:rPr>
          <w:rFonts w:ascii="Times New Roman" w:hAnsi="Times New Roman" w:cs="Times New Roman"/>
        </w:rPr>
        <w:t xml:space="preserve"> </w:t>
      </w:r>
      <w:r w:rsidR="00D46141" w:rsidRPr="00781968">
        <w:rPr>
          <w:rFonts w:ascii="Times New Roman" w:hAnsi="Times New Roman" w:cs="Times New Roman"/>
          <w:iCs/>
        </w:rPr>
        <w:t>s</w:t>
      </w:r>
      <w:r w:rsidR="00BD25F5" w:rsidRPr="00781968">
        <w:rPr>
          <w:rFonts w:ascii="Times New Roman" w:hAnsi="Times New Roman" w:cs="Times New Roman"/>
          <w:iCs/>
        </w:rPr>
        <w:t>ee</w:t>
      </w:r>
      <w:r w:rsidR="00BD25F5" w:rsidRPr="00781968">
        <w:rPr>
          <w:rFonts w:ascii="Times New Roman" w:hAnsi="Times New Roman" w:cs="Times New Roman"/>
          <w:i/>
        </w:rPr>
        <w:t xml:space="preserve"> </w:t>
      </w:r>
      <w:r w:rsidR="00BD25F5" w:rsidRPr="00781968">
        <w:rPr>
          <w:rFonts w:ascii="Times New Roman" w:hAnsi="Times New Roman" w:cs="Times New Roman"/>
        </w:rPr>
        <w:t>Cal. Code Regs., tit. 15</w:t>
      </w:r>
      <w:r w:rsidR="00D46141" w:rsidRPr="00781968">
        <w:rPr>
          <w:rFonts w:ascii="Times New Roman" w:hAnsi="Times New Roman" w:cs="Times New Roman"/>
        </w:rPr>
        <w:t>,</w:t>
      </w:r>
      <w:r w:rsidR="00BD25F5" w:rsidRPr="00781968">
        <w:rPr>
          <w:rFonts w:ascii="Times New Roman" w:hAnsi="Times New Roman" w:cs="Times New Roman"/>
        </w:rPr>
        <w:t xml:space="preserve"> § 2281</w:t>
      </w:r>
      <w:r w:rsidR="00D46141" w:rsidRPr="00781968">
        <w:rPr>
          <w:rFonts w:ascii="Times New Roman" w:hAnsi="Times New Roman" w:cs="Times New Roman"/>
        </w:rPr>
        <w:t xml:space="preserve">, subd. </w:t>
      </w:r>
      <w:r w:rsidR="00BD25F5" w:rsidRPr="00781968">
        <w:rPr>
          <w:rFonts w:ascii="Times New Roman" w:hAnsi="Times New Roman" w:cs="Times New Roman"/>
        </w:rPr>
        <w:t>(d)(8)</w:t>
      </w:r>
      <w:r w:rsidR="00BD25F5" w:rsidRPr="00781968">
        <w:rPr>
          <w:rFonts w:ascii="Times New Roman" w:hAnsi="Times New Roman" w:cs="Times New Roman"/>
        </w:rPr>
        <w:fldChar w:fldCharType="begin"/>
      </w:r>
      <w:r w:rsidR="00BD25F5" w:rsidRPr="00781968">
        <w:rPr>
          <w:rFonts w:ascii="Times New Roman" w:hAnsi="Times New Roman" w:cs="Times New Roman"/>
        </w:rPr>
        <w:instrText xml:space="preserve"> TA \l "Cal. Code Regs., tit. 15 § 2281(d)(8)" \s "2281(d)(8)" \c 12 </w:instrText>
      </w:r>
      <w:r w:rsidR="00BD25F5" w:rsidRPr="00781968">
        <w:rPr>
          <w:rFonts w:ascii="Times New Roman" w:hAnsi="Times New Roman" w:cs="Times New Roman"/>
        </w:rPr>
        <w:fldChar w:fldCharType="end"/>
      </w:r>
      <w:r w:rsidR="00BD25F5" w:rsidRPr="00781968">
        <w:rPr>
          <w:rFonts w:ascii="Times New Roman" w:hAnsi="Times New Roman" w:cs="Times New Roman"/>
        </w:rPr>
        <w:t xml:space="preserve"> </w:t>
      </w:r>
      <w:r w:rsidR="00D46141" w:rsidRPr="00781968">
        <w:rPr>
          <w:rFonts w:ascii="Times New Roman" w:hAnsi="Times New Roman" w:cs="Times New Roman"/>
        </w:rPr>
        <w:t>[</w:t>
      </w:r>
      <w:r w:rsidR="00BD25F5" w:rsidRPr="00781968">
        <w:rPr>
          <w:rFonts w:ascii="Times New Roman" w:hAnsi="Times New Roman" w:cs="Times New Roman"/>
        </w:rPr>
        <w:t>providing that “realistic plans for release” is a factor tending to show that a prisoner is suitable for parole</w:t>
      </w:r>
      <w:r w:rsidR="00D46141" w:rsidRPr="00781968">
        <w:rPr>
          <w:rFonts w:ascii="Times New Roman" w:hAnsi="Times New Roman" w:cs="Times New Roman"/>
        </w:rPr>
        <w:t>]</w:t>
      </w:r>
      <w:r w:rsidR="00BD25F5" w:rsidRPr="00781968">
        <w:rPr>
          <w:rFonts w:ascii="Times New Roman" w:hAnsi="Times New Roman" w:cs="Times New Roman"/>
        </w:rPr>
        <w:t>.</w:t>
      </w:r>
      <w:r w:rsidR="00D46141" w:rsidRPr="00781968">
        <w:rPr>
          <w:rFonts w:ascii="Times New Roman" w:hAnsi="Times New Roman" w:cs="Times New Roman"/>
        </w:rPr>
        <w:t>)</w:t>
      </w:r>
    </w:p>
    <w:p w14:paraId="4EED6C9B" w14:textId="29D47D12" w:rsidR="001D545F" w:rsidRPr="00781968" w:rsidRDefault="00E357F6" w:rsidP="00781968">
      <w:pPr>
        <w:pStyle w:val="Heading3"/>
        <w:numPr>
          <w:ilvl w:val="0"/>
          <w:numId w:val="8"/>
        </w:numPr>
        <w:jc w:val="both"/>
      </w:pPr>
      <w:bookmarkStart w:id="23" w:name="_Toc94271183"/>
      <w:r>
        <w:t xml:space="preserve">Mr. </w:t>
      </w:r>
      <w:r w:rsidR="008042B5">
        <w:t>[</w:t>
      </w:r>
      <w:r w:rsidR="008042B5" w:rsidRPr="009C68B8">
        <w:rPr>
          <w:highlight w:val="yellow"/>
        </w:rPr>
        <w:t>LAST NAME</w:t>
      </w:r>
      <w:r w:rsidR="008042B5">
        <w:t xml:space="preserve">] </w:t>
      </w:r>
      <w:r w:rsidR="00F3468B" w:rsidRPr="00781968">
        <w:t xml:space="preserve">Has Secured Stable and Reliable </w:t>
      </w:r>
      <w:r w:rsidR="001D545F" w:rsidRPr="00781968">
        <w:t>Housing</w:t>
      </w:r>
      <w:r w:rsidR="00F3468B" w:rsidRPr="00781968">
        <w:t>.</w:t>
      </w:r>
      <w:bookmarkEnd w:id="23"/>
    </w:p>
    <w:p w14:paraId="09158B35" w14:textId="058BACF9" w:rsidR="00611341" w:rsidRPr="00781968" w:rsidRDefault="00020B94" w:rsidP="00020B94">
      <w:pPr>
        <w:pStyle w:val="BodyTextFirstIndent"/>
      </w:pPr>
      <w:r>
        <w:rPr>
          <w:rFonts w:cs="Times New Roman"/>
        </w:rPr>
        <w:t>[</w:t>
      </w:r>
      <w:r w:rsidRPr="009C68B8">
        <w:rPr>
          <w:rFonts w:cs="Times New Roman"/>
          <w:highlight w:val="yellow"/>
        </w:rPr>
        <w:t xml:space="preserve">DISCUSS </w:t>
      </w:r>
      <w:r>
        <w:rPr>
          <w:rFonts w:cs="Times New Roman"/>
          <w:highlight w:val="yellow"/>
        </w:rPr>
        <w:t>REENTRY</w:t>
      </w:r>
      <w:r w:rsidRPr="009C68B8">
        <w:rPr>
          <w:rFonts w:cs="Times New Roman"/>
          <w:highlight w:val="yellow"/>
        </w:rPr>
        <w:t xml:space="preserve"> HERE</w:t>
      </w:r>
      <w:r>
        <w:rPr>
          <w:rFonts w:cs="Times New Roman"/>
        </w:rPr>
        <w:t>]</w:t>
      </w:r>
    </w:p>
    <w:p w14:paraId="24DA2FA3" w14:textId="6C0F3AB0" w:rsidR="001D545F" w:rsidRPr="00781968" w:rsidRDefault="001D545F" w:rsidP="00781968">
      <w:pPr>
        <w:pStyle w:val="Heading3"/>
        <w:jc w:val="both"/>
      </w:pPr>
      <w:bookmarkStart w:id="24" w:name="_Toc94271184"/>
      <w:r w:rsidRPr="00781968">
        <w:t xml:space="preserve">Family Members Support </w:t>
      </w:r>
      <w:r w:rsidR="00E357F6">
        <w:t xml:space="preserve">Mr. </w:t>
      </w:r>
      <w:r w:rsidR="008042B5">
        <w:t>[</w:t>
      </w:r>
      <w:r w:rsidR="008042B5" w:rsidRPr="009C68B8">
        <w:rPr>
          <w:highlight w:val="yellow"/>
        </w:rPr>
        <w:t>LAST NAME</w:t>
      </w:r>
      <w:r w:rsidR="008042B5">
        <w:t>]</w:t>
      </w:r>
      <w:r w:rsidRPr="00781968">
        <w:t>’s Release and Commit to Providing Financial Support to Assist Reentry</w:t>
      </w:r>
      <w:r w:rsidR="00F3468B" w:rsidRPr="00781968">
        <w:t>.</w:t>
      </w:r>
      <w:bookmarkEnd w:id="24"/>
    </w:p>
    <w:p w14:paraId="3E988B71" w14:textId="48EDCF98" w:rsidR="00E971A8" w:rsidRPr="00781968" w:rsidRDefault="00020B94" w:rsidP="00020B94">
      <w:pPr>
        <w:pStyle w:val="BodyTextFirstIndent"/>
      </w:pPr>
      <w:r>
        <w:rPr>
          <w:rFonts w:cs="Times New Roman"/>
        </w:rPr>
        <w:lastRenderedPageBreak/>
        <w:t>[</w:t>
      </w:r>
      <w:r w:rsidRPr="009C68B8">
        <w:rPr>
          <w:rFonts w:cs="Times New Roman"/>
          <w:highlight w:val="yellow"/>
        </w:rPr>
        <w:t xml:space="preserve">DISCUSS </w:t>
      </w:r>
      <w:r>
        <w:rPr>
          <w:rFonts w:cs="Times New Roman"/>
          <w:highlight w:val="yellow"/>
        </w:rPr>
        <w:t>REENTRY</w:t>
      </w:r>
      <w:r w:rsidRPr="009C68B8">
        <w:rPr>
          <w:rFonts w:cs="Times New Roman"/>
          <w:highlight w:val="yellow"/>
        </w:rPr>
        <w:t xml:space="preserve"> HERE</w:t>
      </w:r>
      <w:r>
        <w:rPr>
          <w:rFonts w:cs="Times New Roman"/>
        </w:rPr>
        <w:t>]</w:t>
      </w:r>
    </w:p>
    <w:p w14:paraId="58DB842F" w14:textId="22FA0FEA" w:rsidR="00B72CC7" w:rsidRPr="00781968" w:rsidRDefault="001D545F" w:rsidP="00781968">
      <w:pPr>
        <w:pStyle w:val="Heading3"/>
        <w:jc w:val="both"/>
      </w:pPr>
      <w:bookmarkStart w:id="25" w:name="_Toc94271185"/>
      <w:r w:rsidRPr="00781968">
        <w:t>Employment Prospects</w:t>
      </w:r>
      <w:r w:rsidR="005A56EE" w:rsidRPr="00781968">
        <w:t>.</w:t>
      </w:r>
      <w:bookmarkEnd w:id="25"/>
    </w:p>
    <w:p w14:paraId="34EB43CF" w14:textId="6641C78B" w:rsidR="00B72CC7" w:rsidRPr="00781968" w:rsidRDefault="00B72CC7" w:rsidP="00020B94">
      <w:pPr>
        <w:pStyle w:val="BodyTextFirstIndent"/>
      </w:pPr>
      <w:r w:rsidRPr="00781968">
        <w:t xml:space="preserve">  </w:t>
      </w:r>
      <w:r w:rsidR="00020B94">
        <w:rPr>
          <w:rFonts w:cs="Times New Roman"/>
        </w:rPr>
        <w:t>[</w:t>
      </w:r>
      <w:r w:rsidR="00020B94" w:rsidRPr="009C68B8">
        <w:rPr>
          <w:rFonts w:cs="Times New Roman"/>
          <w:highlight w:val="yellow"/>
        </w:rPr>
        <w:t xml:space="preserve">DISCUSS </w:t>
      </w:r>
      <w:r w:rsidR="00020B94">
        <w:rPr>
          <w:rFonts w:cs="Times New Roman"/>
          <w:highlight w:val="yellow"/>
        </w:rPr>
        <w:t>REENTRY</w:t>
      </w:r>
      <w:r w:rsidR="00020B94" w:rsidRPr="009C68B8">
        <w:rPr>
          <w:rFonts w:cs="Times New Roman"/>
          <w:highlight w:val="yellow"/>
        </w:rPr>
        <w:t xml:space="preserve"> HERE</w:t>
      </w:r>
      <w:r w:rsidR="00020B94">
        <w:rPr>
          <w:rFonts w:cs="Times New Roman"/>
        </w:rPr>
        <w:t>]</w:t>
      </w:r>
    </w:p>
    <w:p w14:paraId="77986705" w14:textId="5F547C1A" w:rsidR="00A641E3" w:rsidRPr="00781968" w:rsidRDefault="001D545F" w:rsidP="00781968">
      <w:pPr>
        <w:pStyle w:val="Heading3"/>
        <w:jc w:val="both"/>
      </w:pPr>
      <w:bookmarkStart w:id="26" w:name="_Toc94271186"/>
      <w:r w:rsidRPr="00781968">
        <w:t>Addiction &amp; Recovery Support</w:t>
      </w:r>
      <w:r w:rsidR="006907CE" w:rsidRPr="00781968">
        <w:t>.</w:t>
      </w:r>
      <w:bookmarkEnd w:id="26"/>
    </w:p>
    <w:p w14:paraId="72FDD2E2" w14:textId="79CE93EA" w:rsidR="0023101F" w:rsidRPr="001E73A7" w:rsidRDefault="00020B94" w:rsidP="00020B94">
      <w:pPr>
        <w:pStyle w:val="BodyTextFirstIndent"/>
      </w:pPr>
      <w:r>
        <w:rPr>
          <w:rFonts w:cs="Times New Roman"/>
        </w:rPr>
        <w:t>[</w:t>
      </w:r>
      <w:r w:rsidRPr="009C68B8">
        <w:rPr>
          <w:rFonts w:cs="Times New Roman"/>
          <w:highlight w:val="yellow"/>
        </w:rPr>
        <w:t xml:space="preserve">DISCUSS </w:t>
      </w:r>
      <w:r>
        <w:rPr>
          <w:rFonts w:cs="Times New Roman"/>
          <w:highlight w:val="yellow"/>
        </w:rPr>
        <w:t>REENTRY</w:t>
      </w:r>
      <w:r w:rsidRPr="009C68B8">
        <w:rPr>
          <w:rFonts w:cs="Times New Roman"/>
          <w:highlight w:val="yellow"/>
        </w:rPr>
        <w:t xml:space="preserve"> HERE</w:t>
      </w:r>
      <w:r>
        <w:rPr>
          <w:rFonts w:cs="Times New Roman"/>
        </w:rPr>
        <w:t>]</w:t>
      </w:r>
    </w:p>
    <w:p w14:paraId="3BCD6152" w14:textId="69BEF3A5" w:rsidR="00A641E3" w:rsidRPr="00781968" w:rsidRDefault="001D545F" w:rsidP="00781968">
      <w:pPr>
        <w:pStyle w:val="Heading3"/>
        <w:jc w:val="both"/>
      </w:pPr>
      <w:bookmarkStart w:id="27" w:name="_Toc94271187"/>
      <w:r w:rsidRPr="00781968">
        <w:t>Transportation from Court / Custody</w:t>
      </w:r>
      <w:bookmarkEnd w:id="27"/>
    </w:p>
    <w:p w14:paraId="6A1B8FB3" w14:textId="2A6873FA" w:rsidR="005A56EE" w:rsidRDefault="00020B94" w:rsidP="00020B94">
      <w:pPr>
        <w:pStyle w:val="BodyTextFirstIndent"/>
        <w:rPr>
          <w:rFonts w:cs="Times New Roman"/>
        </w:rPr>
      </w:pPr>
      <w:r>
        <w:rPr>
          <w:rFonts w:cs="Times New Roman"/>
        </w:rPr>
        <w:t>[</w:t>
      </w:r>
      <w:r w:rsidRPr="009C68B8">
        <w:rPr>
          <w:rFonts w:cs="Times New Roman"/>
          <w:highlight w:val="yellow"/>
        </w:rPr>
        <w:t xml:space="preserve">DISCUSS </w:t>
      </w:r>
      <w:r>
        <w:rPr>
          <w:rFonts w:cs="Times New Roman"/>
          <w:highlight w:val="yellow"/>
        </w:rPr>
        <w:t>REENTRY</w:t>
      </w:r>
      <w:r w:rsidRPr="009C68B8">
        <w:rPr>
          <w:rFonts w:cs="Times New Roman"/>
          <w:highlight w:val="yellow"/>
        </w:rPr>
        <w:t xml:space="preserve"> HERE</w:t>
      </w:r>
      <w:r>
        <w:rPr>
          <w:rFonts w:cs="Times New Roman"/>
        </w:rPr>
        <w:t>]</w:t>
      </w:r>
    </w:p>
    <w:p w14:paraId="3E1C0E9C" w14:textId="173ED132" w:rsidR="00575BBF" w:rsidRPr="00781968" w:rsidRDefault="00575BBF">
      <w:pPr>
        <w:pStyle w:val="Heading1"/>
      </w:pPr>
      <w:bookmarkStart w:id="28" w:name="_Toc94271188"/>
      <w:r>
        <w:t>FACTORS UNDERLYING MR. [</w:t>
      </w:r>
      <w:r w:rsidRPr="0034270E">
        <w:rPr>
          <w:highlight w:val="yellow"/>
        </w:rPr>
        <w:t>LAST NAME</w:t>
      </w:r>
      <w:r>
        <w:t>]’S OFFENSE SUPPORT RECALL AND RESENTENCING</w:t>
      </w:r>
      <w:bookmarkEnd w:id="28"/>
    </w:p>
    <w:p w14:paraId="043617F7" w14:textId="0B25FCAE" w:rsidR="00575BBF" w:rsidRDefault="00D9213C" w:rsidP="00020B94">
      <w:pPr>
        <w:pStyle w:val="BodyTextFirstIndent"/>
      </w:pPr>
      <w:r>
        <w:t>S</w:t>
      </w:r>
      <w:r w:rsidR="00575BBF">
        <w:t>ection 117</w:t>
      </w:r>
      <w:r w:rsidR="006735FE">
        <w:t>2.1</w:t>
      </w:r>
      <w:r w:rsidR="00575BBF">
        <w:t xml:space="preserve"> </w:t>
      </w:r>
      <w:r w:rsidR="00575BBF" w:rsidRPr="00575BBF">
        <w:t>requires a resentencing court to consider whether the defendant has experienced psychological, physical, or childhood trauma, was a youth, as defined, at the time of the commission of the offense, or was a victim of intimate partner violence or human trafficking.  (PC § 117</w:t>
      </w:r>
      <w:r w:rsidR="006735FE">
        <w:t>2.1</w:t>
      </w:r>
      <w:r w:rsidR="00575BBF">
        <w:t>, subd. (a)(4)</w:t>
      </w:r>
      <w:r w:rsidR="00575BBF" w:rsidRPr="00575BBF">
        <w:t xml:space="preserve">.)  </w:t>
      </w:r>
      <w:r w:rsidR="00575BBF">
        <w:t>Here, [</w:t>
      </w:r>
      <w:r w:rsidR="00575BBF" w:rsidRPr="0034270E">
        <w:rPr>
          <w:highlight w:val="yellow"/>
        </w:rPr>
        <w:t>brief synopsis of relevant facts</w:t>
      </w:r>
      <w:r w:rsidR="00575BBF">
        <w:t>] warrants the considerations required by section 117</w:t>
      </w:r>
      <w:r w:rsidR="006735FE">
        <w:t>2.1</w:t>
      </w:r>
      <w:r w:rsidR="00575BBF">
        <w:t>.</w:t>
      </w:r>
    </w:p>
    <w:p w14:paraId="6506FEC4" w14:textId="73D8C2F4" w:rsidR="00F268ED" w:rsidRPr="00020B94" w:rsidRDefault="00F268ED" w:rsidP="00020B94">
      <w:pPr>
        <w:pStyle w:val="BodyTextFirstIndent"/>
      </w:pPr>
      <w:r>
        <w:t>[</w:t>
      </w:r>
      <w:r w:rsidRPr="0034270E">
        <w:rPr>
          <w:highlight w:val="yellow"/>
        </w:rPr>
        <w:t xml:space="preserve">DISCUSS RELEVANT TRAUMA AND/OR AGE HERE. INCLUDE ANY EVIDENCE OF IP’S </w:t>
      </w:r>
      <w:r>
        <w:rPr>
          <w:highlight w:val="yellow"/>
        </w:rPr>
        <w:t xml:space="preserve">GROWTH &amp; </w:t>
      </w:r>
      <w:r w:rsidRPr="0034270E">
        <w:rPr>
          <w:highlight w:val="yellow"/>
        </w:rPr>
        <w:t>UNDERSTANDING OF THESE FACTORS IN THE OFFENSE</w:t>
      </w:r>
      <w:r>
        <w:t xml:space="preserve">] </w:t>
      </w:r>
    </w:p>
    <w:p w14:paraId="4CFA2C60" w14:textId="07BF8FCA" w:rsidR="001A5126" w:rsidRPr="00781968" w:rsidRDefault="009D198E">
      <w:pPr>
        <w:pStyle w:val="Heading1"/>
      </w:pPr>
      <w:bookmarkStart w:id="29" w:name="_Toc94271189"/>
      <w:r w:rsidRPr="00781968">
        <w:t xml:space="preserve">THE COURT SHOULD USE ITS BROAD DISCRETION UNDER PENAL CODE </w:t>
      </w:r>
      <w:r w:rsidR="005E576C" w:rsidRPr="00781968">
        <w:t>SECTIONS</w:t>
      </w:r>
      <w:r w:rsidR="00A374CA" w:rsidRPr="00781968">
        <w:t xml:space="preserve"> 117</w:t>
      </w:r>
      <w:r w:rsidR="006735FE">
        <w:t>2.1</w:t>
      </w:r>
      <w:r w:rsidR="00A374CA" w:rsidRPr="00781968">
        <w:t xml:space="preserve"> &amp; 1385 TO STRIKE PRIOR(S) TO RESENTENCE TO TIME SERVED AND ORDER IMMEDIATE RELEASE</w:t>
      </w:r>
      <w:bookmarkEnd w:id="29"/>
    </w:p>
    <w:p w14:paraId="4573DFFC" w14:textId="1061D1E0" w:rsidR="00E25DFC" w:rsidRDefault="00591F86" w:rsidP="0014395B">
      <w:pPr>
        <w:widowControl w:val="0"/>
        <w:spacing w:line="480" w:lineRule="exact"/>
        <w:ind w:firstLine="720"/>
        <w:contextualSpacing/>
        <w:jc w:val="both"/>
        <w:rPr>
          <w:rFonts w:ascii="Times New Roman" w:hAnsi="Times New Roman" w:cs="Times New Roman"/>
        </w:rPr>
      </w:pPr>
      <w:r w:rsidRPr="00781968">
        <w:rPr>
          <w:rFonts w:ascii="Times New Roman" w:hAnsi="Times New Roman" w:cs="Times New Roman"/>
        </w:rPr>
        <w:t>A court’s discretion to di</w:t>
      </w:r>
      <w:r w:rsidR="009051E6" w:rsidRPr="00781968">
        <w:rPr>
          <w:rFonts w:ascii="Times New Roman" w:hAnsi="Times New Roman" w:cs="Times New Roman"/>
        </w:rPr>
        <w:t>smiss in furtherance of ju</w:t>
      </w:r>
      <w:r w:rsidR="00A00DCE" w:rsidRPr="00781968">
        <w:rPr>
          <w:rFonts w:ascii="Times New Roman" w:hAnsi="Times New Roman" w:cs="Times New Roman"/>
        </w:rPr>
        <w:t xml:space="preserve">stice is statutory in nature and effective to the full extent not expressly prohibited by the Legislature. </w:t>
      </w:r>
      <w:r w:rsidR="005E576C" w:rsidRPr="00781968">
        <w:rPr>
          <w:rFonts w:ascii="Times New Roman" w:hAnsi="Times New Roman" w:cs="Times New Roman"/>
        </w:rPr>
        <w:t xml:space="preserve"> </w:t>
      </w:r>
      <w:r w:rsidR="00A00DCE" w:rsidRPr="00781968">
        <w:rPr>
          <w:rFonts w:ascii="Times New Roman" w:hAnsi="Times New Roman" w:cs="Times New Roman"/>
        </w:rPr>
        <w:t>(</w:t>
      </w:r>
      <w:r w:rsidR="00A00DCE" w:rsidRPr="00781968">
        <w:rPr>
          <w:rFonts w:ascii="Times New Roman" w:hAnsi="Times New Roman" w:cs="Times New Roman"/>
          <w:i/>
        </w:rPr>
        <w:t xml:space="preserve">People v. Williams </w:t>
      </w:r>
      <w:r w:rsidR="00A00DCE" w:rsidRPr="00781968">
        <w:rPr>
          <w:rFonts w:ascii="Times New Roman" w:hAnsi="Times New Roman" w:cs="Times New Roman"/>
        </w:rPr>
        <w:t xml:space="preserve">(1981) 30 Cal.3d 470, 482.) </w:t>
      </w:r>
      <w:r w:rsidR="005E576C" w:rsidRPr="00781968">
        <w:rPr>
          <w:rFonts w:ascii="Times New Roman" w:hAnsi="Times New Roman" w:cs="Times New Roman"/>
        </w:rPr>
        <w:t xml:space="preserve"> </w:t>
      </w:r>
      <w:r w:rsidR="00A00DCE" w:rsidRPr="00781968">
        <w:rPr>
          <w:rFonts w:ascii="Times New Roman" w:hAnsi="Times New Roman" w:cs="Times New Roman"/>
        </w:rPr>
        <w:t xml:space="preserve">It is well established that this statutory power operates in conjunction with the statutes providing criminal punishments. </w:t>
      </w:r>
      <w:r w:rsidR="005E576C" w:rsidRPr="00781968">
        <w:rPr>
          <w:rFonts w:ascii="Times New Roman" w:hAnsi="Times New Roman" w:cs="Times New Roman"/>
        </w:rPr>
        <w:t xml:space="preserve"> </w:t>
      </w:r>
      <w:r w:rsidR="00A00DCE" w:rsidRPr="00781968">
        <w:rPr>
          <w:rFonts w:ascii="Times New Roman" w:hAnsi="Times New Roman" w:cs="Times New Roman"/>
        </w:rPr>
        <w:t>(</w:t>
      </w:r>
      <w:r w:rsidR="00A00DCE" w:rsidRPr="00781968">
        <w:rPr>
          <w:rFonts w:ascii="Times New Roman" w:hAnsi="Times New Roman" w:cs="Times New Roman"/>
          <w:iCs/>
        </w:rPr>
        <w:t>See</w:t>
      </w:r>
      <w:r w:rsidR="00A00DCE" w:rsidRPr="00781968">
        <w:rPr>
          <w:rFonts w:ascii="Times New Roman" w:hAnsi="Times New Roman" w:cs="Times New Roman"/>
          <w:i/>
        </w:rPr>
        <w:t xml:space="preserve"> Romero</w:t>
      </w:r>
      <w:r w:rsidR="005E576C" w:rsidRPr="00781968">
        <w:rPr>
          <w:rFonts w:ascii="Times New Roman" w:hAnsi="Times New Roman" w:cs="Times New Roman"/>
          <w:iCs/>
        </w:rPr>
        <w:t>,</w:t>
      </w:r>
      <w:r w:rsidR="00E26852" w:rsidRPr="00781968">
        <w:rPr>
          <w:rFonts w:ascii="Times New Roman" w:hAnsi="Times New Roman" w:cs="Times New Roman"/>
          <w:iCs/>
        </w:rPr>
        <w:t xml:space="preserve"> </w:t>
      </w:r>
      <w:r w:rsidR="00E26852" w:rsidRPr="00781968">
        <w:rPr>
          <w:rFonts w:ascii="Times New Roman" w:hAnsi="Times New Roman" w:cs="Times New Roman"/>
          <w:i/>
        </w:rPr>
        <w:t>supra</w:t>
      </w:r>
      <w:r w:rsidR="00E26852" w:rsidRPr="00781968">
        <w:rPr>
          <w:rFonts w:ascii="Times New Roman" w:hAnsi="Times New Roman" w:cs="Times New Roman"/>
          <w:iCs/>
        </w:rPr>
        <w:t>,</w:t>
      </w:r>
      <w:r w:rsidR="005E576C" w:rsidRPr="00781968">
        <w:rPr>
          <w:rFonts w:ascii="Times New Roman" w:hAnsi="Times New Roman" w:cs="Times New Roman"/>
          <w:iCs/>
        </w:rPr>
        <w:t xml:space="preserve"> 13 Cal.4th</w:t>
      </w:r>
      <w:r w:rsidR="00A00DCE" w:rsidRPr="00781968">
        <w:rPr>
          <w:rFonts w:ascii="Times New Roman" w:hAnsi="Times New Roman" w:cs="Times New Roman"/>
          <w:i/>
        </w:rPr>
        <w:t xml:space="preserve"> </w:t>
      </w:r>
      <w:r w:rsidR="00A00DCE" w:rsidRPr="00781968">
        <w:rPr>
          <w:rFonts w:ascii="Times New Roman" w:hAnsi="Times New Roman" w:cs="Times New Roman"/>
        </w:rPr>
        <w:t xml:space="preserve">at </w:t>
      </w:r>
      <w:r w:rsidR="00C7509C" w:rsidRPr="00781968">
        <w:rPr>
          <w:rFonts w:ascii="Times New Roman" w:hAnsi="Times New Roman" w:cs="Times New Roman"/>
        </w:rPr>
        <w:t xml:space="preserve">p. </w:t>
      </w:r>
      <w:r w:rsidR="00A00DCE" w:rsidRPr="00781968">
        <w:rPr>
          <w:rFonts w:ascii="Times New Roman" w:hAnsi="Times New Roman" w:cs="Times New Roman"/>
        </w:rPr>
        <w:t>518</w:t>
      </w:r>
      <w:r w:rsidR="00912252" w:rsidRPr="00781968">
        <w:rPr>
          <w:rFonts w:ascii="Times New Roman" w:hAnsi="Times New Roman" w:cs="Times New Roman"/>
        </w:rPr>
        <w:t xml:space="preserve">.) </w:t>
      </w:r>
      <w:r w:rsidR="005E576C" w:rsidRPr="00781968">
        <w:rPr>
          <w:rFonts w:ascii="Times New Roman" w:hAnsi="Times New Roman" w:cs="Times New Roman"/>
        </w:rPr>
        <w:t xml:space="preserve"> </w:t>
      </w:r>
      <w:r w:rsidR="00912252" w:rsidRPr="00781968">
        <w:rPr>
          <w:rFonts w:ascii="Times New Roman" w:hAnsi="Times New Roman" w:cs="Times New Roman"/>
        </w:rPr>
        <w:t>The additional factors available for consideration in determinations under Penal Code section 117</w:t>
      </w:r>
      <w:r w:rsidR="004174D9">
        <w:rPr>
          <w:rFonts w:ascii="Times New Roman" w:hAnsi="Times New Roman" w:cs="Times New Roman"/>
        </w:rPr>
        <w:t>2.1</w:t>
      </w:r>
      <w:r w:rsidR="00912252" w:rsidRPr="00781968">
        <w:rPr>
          <w:rFonts w:ascii="Times New Roman" w:hAnsi="Times New Roman" w:cs="Times New Roman"/>
        </w:rPr>
        <w:t xml:space="preserve"> are, thus, an expansion of the Court’s existing broad authority to ensure just sentencing of criminal defendants. </w:t>
      </w:r>
      <w:r w:rsidR="005E576C" w:rsidRPr="00781968">
        <w:rPr>
          <w:rFonts w:ascii="Times New Roman" w:hAnsi="Times New Roman" w:cs="Times New Roman"/>
        </w:rPr>
        <w:t xml:space="preserve"> </w:t>
      </w:r>
      <w:r w:rsidR="00912252" w:rsidRPr="00781968">
        <w:rPr>
          <w:rFonts w:ascii="Times New Roman" w:hAnsi="Times New Roman" w:cs="Times New Roman"/>
        </w:rPr>
        <w:t>(§ 117</w:t>
      </w:r>
      <w:r w:rsidR="006735FE">
        <w:rPr>
          <w:rFonts w:ascii="Times New Roman" w:hAnsi="Times New Roman" w:cs="Times New Roman"/>
        </w:rPr>
        <w:t>2.1</w:t>
      </w:r>
      <w:r w:rsidR="005E576C" w:rsidRPr="00781968">
        <w:rPr>
          <w:rFonts w:ascii="Times New Roman" w:hAnsi="Times New Roman" w:cs="Times New Roman"/>
        </w:rPr>
        <w:t>;</w:t>
      </w:r>
      <w:r w:rsidR="00912252" w:rsidRPr="00781968">
        <w:rPr>
          <w:rFonts w:ascii="Times New Roman" w:hAnsi="Times New Roman" w:cs="Times New Roman"/>
        </w:rPr>
        <w:t xml:space="preserve"> see also Sen. Rules Com., Off. of Sen. Floor Analyses, 3d reading analysis of </w:t>
      </w:r>
      <w:proofErr w:type="spellStart"/>
      <w:r w:rsidR="00912252" w:rsidRPr="00781968">
        <w:rPr>
          <w:rFonts w:ascii="Times New Roman" w:hAnsi="Times New Roman" w:cs="Times New Roman"/>
        </w:rPr>
        <w:t>Assem</w:t>
      </w:r>
      <w:proofErr w:type="spellEnd"/>
      <w:r w:rsidR="00912252" w:rsidRPr="00781968">
        <w:rPr>
          <w:rFonts w:ascii="Times New Roman" w:hAnsi="Times New Roman" w:cs="Times New Roman"/>
        </w:rPr>
        <w:t>. Bill 2942 (2017-2018 Reg. Sess.) as amended Aug. 17, 2018, p. 3.)</w:t>
      </w:r>
    </w:p>
    <w:p w14:paraId="72DA399C" w14:textId="2A1758EC" w:rsidR="00E25DFC" w:rsidRDefault="00E25DFC" w:rsidP="00F268ED">
      <w:pPr>
        <w:pStyle w:val="Heading1"/>
      </w:pPr>
      <w:bookmarkStart w:id="30" w:name="_Toc94271190"/>
      <w:r w:rsidRPr="00706868">
        <w:rPr>
          <w:highlight w:val="yellow"/>
        </w:rPr>
        <w:t>VICTIM INPUT</w:t>
      </w:r>
      <w:bookmarkEnd w:id="30"/>
    </w:p>
    <w:p w14:paraId="7B4505A8" w14:textId="6DFAE1B1" w:rsidR="00ED3ADB" w:rsidRDefault="00706868" w:rsidP="00706868">
      <w:pPr>
        <w:pStyle w:val="BodyTextFirstIndent"/>
      </w:pPr>
      <w:r>
        <w:lastRenderedPageBreak/>
        <w:t>[</w:t>
      </w:r>
      <w:r w:rsidRPr="00706868">
        <w:rPr>
          <w:highlight w:val="yellow"/>
        </w:rPr>
        <w:t>FOR DA TO FILL</w:t>
      </w:r>
      <w:r>
        <w:t>]</w:t>
      </w:r>
    </w:p>
    <w:p w14:paraId="1408AACD" w14:textId="02427831" w:rsidR="00FF4CD1" w:rsidRPr="00706868" w:rsidRDefault="00FF4CD1" w:rsidP="00020B94">
      <w:pPr>
        <w:pStyle w:val="BodyTextFirstIndent"/>
        <w:ind w:firstLine="0"/>
      </w:pPr>
    </w:p>
    <w:p w14:paraId="6C6E195A" w14:textId="4C5D0F82" w:rsidR="00ED3ADB" w:rsidRPr="00781968" w:rsidRDefault="00ED3ADB" w:rsidP="00781968">
      <w:pPr>
        <w:widowControl w:val="0"/>
        <w:spacing w:line="240" w:lineRule="exact"/>
        <w:jc w:val="center"/>
        <w:rPr>
          <w:rFonts w:ascii="Times New Roman" w:hAnsi="Times New Roman" w:cs="Times New Roman"/>
          <w:b/>
          <w:bCs/>
        </w:rPr>
      </w:pPr>
      <w:r w:rsidRPr="00781968">
        <w:rPr>
          <w:rFonts w:ascii="Times New Roman" w:hAnsi="Times New Roman" w:cs="Times New Roman"/>
          <w:b/>
          <w:bCs/>
        </w:rPr>
        <w:t>CONCLUSION</w:t>
      </w:r>
    </w:p>
    <w:p w14:paraId="16CB22E8" w14:textId="46AB4568" w:rsidR="00ED3ADB" w:rsidRPr="00781968" w:rsidRDefault="00ED3ADB" w:rsidP="00781968">
      <w:pPr>
        <w:pStyle w:val="BodyTextFirstIndent"/>
        <w:jc w:val="both"/>
        <w:rPr>
          <w:rFonts w:cs="Times New Roman"/>
        </w:rPr>
      </w:pPr>
      <w:r w:rsidRPr="00781968">
        <w:rPr>
          <w:rFonts w:cs="Times New Roman"/>
        </w:rPr>
        <w:t xml:space="preserve">For all of the foregoing reasons, </w:t>
      </w:r>
      <w:r w:rsidR="00C11644" w:rsidRPr="00781968">
        <w:rPr>
          <w:rFonts w:cs="Times New Roman"/>
        </w:rPr>
        <w:t>the People respectfully request the Court to Resentence Defendant</w:t>
      </w:r>
      <w:r w:rsidR="00672D7D">
        <w:rPr>
          <w:rFonts w:cs="Times New Roman"/>
        </w:rPr>
        <w:t xml:space="preserve">, Mr. </w:t>
      </w:r>
      <w:r w:rsidR="00DB71DB">
        <w:rPr>
          <w:rFonts w:cs="Times New Roman"/>
        </w:rPr>
        <w:t>[</w:t>
      </w:r>
      <w:r w:rsidR="00DB71DB" w:rsidRPr="009C68B8">
        <w:rPr>
          <w:rFonts w:cs="Times New Roman"/>
          <w:highlight w:val="yellow"/>
        </w:rPr>
        <w:t>NAME</w:t>
      </w:r>
      <w:r w:rsidR="00DB71DB">
        <w:rPr>
          <w:rFonts w:cs="Times New Roman"/>
        </w:rPr>
        <w:t>]</w:t>
      </w:r>
      <w:r w:rsidR="00672D7D">
        <w:rPr>
          <w:rFonts w:cs="Times New Roman"/>
        </w:rPr>
        <w:t>,</w:t>
      </w:r>
      <w:r w:rsidRPr="00781968">
        <w:rPr>
          <w:rFonts w:cs="Times New Roman"/>
        </w:rPr>
        <w:t xml:space="preserve"> </w:t>
      </w:r>
      <w:r w:rsidR="00706868">
        <w:rPr>
          <w:rFonts w:cs="Times New Roman"/>
        </w:rPr>
        <w:t>[</w:t>
      </w:r>
      <w:r w:rsidR="00706868" w:rsidRPr="00706868">
        <w:rPr>
          <w:rFonts w:cs="Times New Roman"/>
          <w:highlight w:val="yellow"/>
        </w:rPr>
        <w:t>INSERT PROPOSED SENTENCE</w:t>
      </w:r>
      <w:r w:rsidR="00706868">
        <w:rPr>
          <w:rFonts w:cs="Times New Roman"/>
        </w:rPr>
        <w:t>]</w:t>
      </w:r>
      <w:r w:rsidR="00C11644" w:rsidRPr="00781968">
        <w:rPr>
          <w:rFonts w:cs="Times New Roman"/>
        </w:rPr>
        <w:t xml:space="preserve">. </w:t>
      </w:r>
    </w:p>
    <w:p w14:paraId="0A06E5EB" w14:textId="77777777" w:rsidR="00ED3ADB" w:rsidRPr="00781968" w:rsidRDefault="00ED3ADB" w:rsidP="00781968">
      <w:pPr>
        <w:widowControl w:val="0"/>
        <w:spacing w:line="240" w:lineRule="exact"/>
        <w:jc w:val="both"/>
        <w:rPr>
          <w:rFonts w:ascii="Times New Roman" w:hAnsi="Times New Roman" w:cs="Times New Roman"/>
          <w:bCs/>
        </w:rPr>
      </w:pPr>
    </w:p>
    <w:p w14:paraId="3212FF26" w14:textId="05399941" w:rsidR="00ED3ADB" w:rsidRPr="00781968" w:rsidRDefault="00ED3ADB" w:rsidP="00781968">
      <w:pPr>
        <w:widowControl w:val="0"/>
        <w:spacing w:line="240" w:lineRule="exact"/>
        <w:jc w:val="both"/>
        <w:rPr>
          <w:rFonts w:ascii="Times New Roman" w:hAnsi="Times New Roman" w:cs="Times New Roman"/>
          <w:bCs/>
        </w:rPr>
      </w:pPr>
      <w:r w:rsidRPr="00781968">
        <w:rPr>
          <w:rFonts w:ascii="Times New Roman" w:hAnsi="Times New Roman" w:cs="Times New Roman"/>
          <w:bCs/>
        </w:rPr>
        <w:t xml:space="preserve">Dated: </w:t>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t>Respectfully Submitted,</w:t>
      </w:r>
    </w:p>
    <w:p w14:paraId="45AF0E5C" w14:textId="77777777" w:rsidR="00ED3ADB" w:rsidRPr="00781968" w:rsidRDefault="00ED3ADB" w:rsidP="00781968">
      <w:pPr>
        <w:widowControl w:val="0"/>
        <w:spacing w:line="240" w:lineRule="exact"/>
        <w:jc w:val="both"/>
        <w:rPr>
          <w:rFonts w:ascii="Times New Roman" w:hAnsi="Times New Roman" w:cs="Times New Roman"/>
          <w:bCs/>
        </w:rPr>
      </w:pPr>
    </w:p>
    <w:p w14:paraId="4E452AEF" w14:textId="17830DBE" w:rsidR="00ED3ADB" w:rsidRPr="00781968" w:rsidRDefault="00ED3ADB" w:rsidP="00781968">
      <w:pPr>
        <w:widowControl w:val="0"/>
        <w:spacing w:line="240" w:lineRule="exact"/>
        <w:jc w:val="both"/>
        <w:rPr>
          <w:rFonts w:ascii="Times New Roman" w:hAnsi="Times New Roman" w:cs="Times New Roman"/>
          <w:bCs/>
          <w:u w:val="single"/>
        </w:rPr>
      </w:pP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u w:val="single"/>
        </w:rPr>
        <w:tab/>
      </w:r>
      <w:r w:rsidRPr="00781968">
        <w:rPr>
          <w:rFonts w:ascii="Times New Roman" w:hAnsi="Times New Roman" w:cs="Times New Roman"/>
          <w:bCs/>
          <w:u w:val="single"/>
        </w:rPr>
        <w:tab/>
      </w:r>
      <w:r w:rsidRPr="00781968">
        <w:rPr>
          <w:rFonts w:ascii="Times New Roman" w:hAnsi="Times New Roman" w:cs="Times New Roman"/>
          <w:bCs/>
          <w:u w:val="single"/>
        </w:rPr>
        <w:tab/>
      </w:r>
      <w:r w:rsidRPr="00781968">
        <w:rPr>
          <w:rFonts w:ascii="Times New Roman" w:hAnsi="Times New Roman" w:cs="Times New Roman"/>
          <w:bCs/>
          <w:u w:val="single"/>
        </w:rPr>
        <w:tab/>
      </w:r>
    </w:p>
    <w:p w14:paraId="0F06EB71" w14:textId="56089950" w:rsidR="00ED3ADB" w:rsidRPr="00781968" w:rsidRDefault="00ED3ADB" w:rsidP="00781968">
      <w:pPr>
        <w:widowControl w:val="0"/>
        <w:spacing w:line="240" w:lineRule="exact"/>
        <w:jc w:val="both"/>
        <w:rPr>
          <w:rFonts w:ascii="Times New Roman" w:hAnsi="Times New Roman" w:cs="Times New Roman"/>
          <w:bCs/>
        </w:rPr>
      </w:pP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00DB71DB">
        <w:rPr>
          <w:rFonts w:ascii="Times New Roman" w:hAnsi="Times New Roman" w:cs="Times New Roman"/>
          <w:bCs/>
        </w:rPr>
        <w:t>[</w:t>
      </w:r>
      <w:r w:rsidR="00DB71DB" w:rsidRPr="00706868">
        <w:rPr>
          <w:rFonts w:ascii="Times New Roman" w:hAnsi="Times New Roman" w:cs="Times New Roman"/>
          <w:bCs/>
          <w:highlight w:val="yellow"/>
        </w:rPr>
        <w:t>NAME</w:t>
      </w:r>
      <w:r w:rsidR="00DB71DB">
        <w:rPr>
          <w:rFonts w:ascii="Times New Roman" w:hAnsi="Times New Roman" w:cs="Times New Roman"/>
          <w:bCs/>
        </w:rPr>
        <w:t>]</w:t>
      </w:r>
    </w:p>
    <w:p w14:paraId="19B2F4A3" w14:textId="5F120381" w:rsidR="00F45E1A" w:rsidRPr="00781968" w:rsidRDefault="00ED3ADB" w:rsidP="00781968">
      <w:pPr>
        <w:widowControl w:val="0"/>
        <w:spacing w:line="240" w:lineRule="exact"/>
        <w:jc w:val="both"/>
        <w:rPr>
          <w:rFonts w:ascii="Times New Roman" w:hAnsi="Times New Roman" w:cs="Times New Roman"/>
          <w:bCs/>
        </w:rPr>
      </w:pP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Pr="00781968">
        <w:rPr>
          <w:rFonts w:ascii="Times New Roman" w:hAnsi="Times New Roman" w:cs="Times New Roman"/>
          <w:bCs/>
        </w:rPr>
        <w:tab/>
      </w:r>
      <w:r w:rsidR="00672D7D">
        <w:rPr>
          <w:rFonts w:ascii="Times New Roman" w:hAnsi="Times New Roman" w:cs="Times New Roman"/>
          <w:bCs/>
        </w:rPr>
        <w:t>Assistant District Attorney</w:t>
      </w:r>
      <w:r w:rsidR="00F45E1A" w:rsidRPr="00781968">
        <w:rPr>
          <w:rFonts w:ascii="Times New Roman" w:hAnsi="Times New Roman" w:cs="Times New Roman"/>
          <w:bCs/>
        </w:rPr>
        <w:br w:type="page"/>
      </w:r>
    </w:p>
    <w:p w14:paraId="0711C660" w14:textId="77777777" w:rsidR="00ED3ADB" w:rsidRPr="00781968" w:rsidRDefault="00ED3ADB" w:rsidP="00781968">
      <w:pPr>
        <w:widowControl w:val="0"/>
        <w:spacing w:line="240" w:lineRule="exact"/>
        <w:jc w:val="both"/>
        <w:rPr>
          <w:rFonts w:ascii="Times New Roman" w:hAnsi="Times New Roman" w:cs="Times New Roman"/>
          <w:bCs/>
        </w:rPr>
      </w:pPr>
    </w:p>
    <w:p w14:paraId="2A8361DF" w14:textId="1EB4252E" w:rsidR="00BB1696" w:rsidRPr="00781968" w:rsidRDefault="00781968" w:rsidP="00781968">
      <w:pPr>
        <w:pStyle w:val="briefnorm"/>
        <w:widowControl w:val="0"/>
        <w:spacing w:line="480" w:lineRule="exact"/>
        <w:contextualSpacing/>
        <w:jc w:val="center"/>
        <w:rPr>
          <w:b/>
          <w:bCs/>
          <w:sz w:val="24"/>
          <w:szCs w:val="24"/>
        </w:rPr>
      </w:pPr>
      <w:r w:rsidRPr="00781968">
        <w:rPr>
          <w:b/>
          <w:bCs/>
          <w:sz w:val="24"/>
          <w:szCs w:val="24"/>
        </w:rPr>
        <w:t>[</w:t>
      </w:r>
      <w:r w:rsidRPr="00706868">
        <w:rPr>
          <w:b/>
          <w:bCs/>
          <w:sz w:val="24"/>
          <w:szCs w:val="24"/>
          <w:highlight w:val="yellow"/>
        </w:rPr>
        <w:t>Add Proof of Service</w:t>
      </w:r>
      <w:r w:rsidRPr="00781968">
        <w:rPr>
          <w:b/>
          <w:bCs/>
          <w:sz w:val="24"/>
          <w:szCs w:val="24"/>
        </w:rPr>
        <w:t>]</w:t>
      </w:r>
    </w:p>
    <w:p w14:paraId="3EC99C8E" w14:textId="77777777" w:rsidR="00BB1696" w:rsidRPr="00781968" w:rsidRDefault="00BB1696" w:rsidP="00781968">
      <w:pPr>
        <w:pStyle w:val="briefnorm"/>
        <w:widowControl w:val="0"/>
        <w:spacing w:line="240" w:lineRule="exact"/>
        <w:contextualSpacing/>
        <w:rPr>
          <w:sz w:val="24"/>
          <w:szCs w:val="24"/>
        </w:rPr>
      </w:pPr>
    </w:p>
    <w:p w14:paraId="3A7D31CE" w14:textId="2E31AA50" w:rsidR="003B6683" w:rsidRDefault="003B6683" w:rsidP="00781968">
      <w:pPr>
        <w:spacing w:line="480" w:lineRule="exact"/>
        <w:jc w:val="both"/>
        <w:rPr>
          <w:rFonts w:ascii="Times New Roman" w:hAnsi="Times New Roman" w:cs="Times New Roman"/>
          <w:b/>
        </w:rPr>
      </w:pPr>
    </w:p>
    <w:p w14:paraId="425F8C77" w14:textId="669C7D0E" w:rsidR="00AD3BE4" w:rsidRDefault="00AD3BE4" w:rsidP="00781968">
      <w:pPr>
        <w:spacing w:line="480" w:lineRule="exact"/>
        <w:jc w:val="both"/>
        <w:rPr>
          <w:rFonts w:ascii="Times New Roman" w:hAnsi="Times New Roman" w:cs="Times New Roman"/>
          <w:b/>
        </w:rPr>
      </w:pPr>
    </w:p>
    <w:p w14:paraId="1C767B66" w14:textId="0868AE75" w:rsidR="00AD3BE4" w:rsidRDefault="00AD3BE4" w:rsidP="00781968">
      <w:pPr>
        <w:spacing w:line="480" w:lineRule="exact"/>
        <w:jc w:val="both"/>
        <w:rPr>
          <w:rFonts w:ascii="Times New Roman" w:hAnsi="Times New Roman" w:cs="Times New Roman"/>
          <w:b/>
        </w:rPr>
      </w:pPr>
    </w:p>
    <w:p w14:paraId="32F96D09" w14:textId="25D8C465" w:rsidR="00AD3BE4" w:rsidRDefault="00AD3BE4" w:rsidP="00781968">
      <w:pPr>
        <w:spacing w:line="480" w:lineRule="exact"/>
        <w:jc w:val="both"/>
        <w:rPr>
          <w:rFonts w:ascii="Times New Roman" w:hAnsi="Times New Roman" w:cs="Times New Roman"/>
          <w:b/>
        </w:rPr>
      </w:pPr>
    </w:p>
    <w:p w14:paraId="07F30D2B" w14:textId="124CE01F" w:rsidR="00AD3BE4" w:rsidRDefault="00AD3BE4" w:rsidP="00781968">
      <w:pPr>
        <w:spacing w:line="480" w:lineRule="exact"/>
        <w:jc w:val="both"/>
        <w:rPr>
          <w:rFonts w:ascii="Times New Roman" w:hAnsi="Times New Roman" w:cs="Times New Roman"/>
          <w:b/>
        </w:rPr>
      </w:pPr>
    </w:p>
    <w:p w14:paraId="2A3ED344" w14:textId="473B8E8D" w:rsidR="00AD3BE4" w:rsidRDefault="00AD3BE4" w:rsidP="00781968">
      <w:pPr>
        <w:spacing w:line="480" w:lineRule="exact"/>
        <w:jc w:val="both"/>
        <w:rPr>
          <w:rFonts w:ascii="Times New Roman" w:hAnsi="Times New Roman" w:cs="Times New Roman"/>
          <w:b/>
        </w:rPr>
      </w:pPr>
    </w:p>
    <w:p w14:paraId="52D88F90" w14:textId="59086712" w:rsidR="00AD3BE4" w:rsidRDefault="00AD3BE4" w:rsidP="00781968">
      <w:pPr>
        <w:spacing w:line="480" w:lineRule="exact"/>
        <w:jc w:val="both"/>
        <w:rPr>
          <w:rFonts w:ascii="Times New Roman" w:hAnsi="Times New Roman" w:cs="Times New Roman"/>
          <w:b/>
        </w:rPr>
      </w:pPr>
    </w:p>
    <w:p w14:paraId="3266FCA0" w14:textId="33F64CDC" w:rsidR="00AD3BE4" w:rsidRDefault="00AD3BE4" w:rsidP="00781968">
      <w:pPr>
        <w:spacing w:line="480" w:lineRule="exact"/>
        <w:jc w:val="both"/>
        <w:rPr>
          <w:rFonts w:ascii="Times New Roman" w:hAnsi="Times New Roman" w:cs="Times New Roman"/>
          <w:b/>
        </w:rPr>
      </w:pPr>
    </w:p>
    <w:p w14:paraId="0AEF5962" w14:textId="1B44C6B1" w:rsidR="00AD3BE4" w:rsidRDefault="00AD3BE4" w:rsidP="00781968">
      <w:pPr>
        <w:spacing w:line="480" w:lineRule="exact"/>
        <w:jc w:val="both"/>
        <w:rPr>
          <w:rFonts w:ascii="Times New Roman" w:hAnsi="Times New Roman" w:cs="Times New Roman"/>
          <w:b/>
        </w:rPr>
      </w:pPr>
    </w:p>
    <w:p w14:paraId="38872FB8" w14:textId="353E8142" w:rsidR="00AD3BE4" w:rsidRDefault="00AD3BE4" w:rsidP="00781968">
      <w:pPr>
        <w:spacing w:line="480" w:lineRule="exact"/>
        <w:jc w:val="both"/>
        <w:rPr>
          <w:rFonts w:ascii="Times New Roman" w:hAnsi="Times New Roman" w:cs="Times New Roman"/>
          <w:b/>
        </w:rPr>
      </w:pPr>
    </w:p>
    <w:p w14:paraId="39F18B88" w14:textId="0282AFFC" w:rsidR="00AD3BE4" w:rsidRDefault="00AD3BE4" w:rsidP="00781968">
      <w:pPr>
        <w:spacing w:line="480" w:lineRule="exact"/>
        <w:jc w:val="both"/>
        <w:rPr>
          <w:rFonts w:ascii="Times New Roman" w:hAnsi="Times New Roman" w:cs="Times New Roman"/>
          <w:b/>
        </w:rPr>
      </w:pPr>
    </w:p>
    <w:p w14:paraId="6AA60646" w14:textId="7E4BA051" w:rsidR="00AD3BE4" w:rsidRDefault="00AD3BE4" w:rsidP="00781968">
      <w:pPr>
        <w:spacing w:line="480" w:lineRule="exact"/>
        <w:jc w:val="both"/>
        <w:rPr>
          <w:rFonts w:ascii="Times New Roman" w:hAnsi="Times New Roman" w:cs="Times New Roman"/>
          <w:b/>
        </w:rPr>
      </w:pPr>
    </w:p>
    <w:p w14:paraId="3652420E" w14:textId="0CBCEC07" w:rsidR="00AD3BE4" w:rsidRDefault="00AD3BE4" w:rsidP="00781968">
      <w:pPr>
        <w:spacing w:line="480" w:lineRule="exact"/>
        <w:jc w:val="both"/>
        <w:rPr>
          <w:rFonts w:ascii="Times New Roman" w:hAnsi="Times New Roman" w:cs="Times New Roman"/>
          <w:b/>
        </w:rPr>
      </w:pPr>
    </w:p>
    <w:p w14:paraId="46B79352" w14:textId="0B9B9545" w:rsidR="00AD3BE4" w:rsidRDefault="00AD3BE4" w:rsidP="00781968">
      <w:pPr>
        <w:spacing w:line="480" w:lineRule="exact"/>
        <w:jc w:val="both"/>
        <w:rPr>
          <w:rFonts w:ascii="Times New Roman" w:hAnsi="Times New Roman" w:cs="Times New Roman"/>
          <w:b/>
        </w:rPr>
      </w:pPr>
    </w:p>
    <w:p w14:paraId="6ABA41CB" w14:textId="067AFEC3" w:rsidR="00AD3BE4" w:rsidRDefault="00AD3BE4" w:rsidP="00781968">
      <w:pPr>
        <w:spacing w:line="480" w:lineRule="exact"/>
        <w:jc w:val="both"/>
        <w:rPr>
          <w:rFonts w:ascii="Times New Roman" w:hAnsi="Times New Roman" w:cs="Times New Roman"/>
          <w:b/>
        </w:rPr>
      </w:pPr>
    </w:p>
    <w:p w14:paraId="378C358A" w14:textId="18EEB98A" w:rsidR="00AD3BE4" w:rsidRDefault="00AD3BE4" w:rsidP="00781968">
      <w:pPr>
        <w:spacing w:line="480" w:lineRule="exact"/>
        <w:jc w:val="both"/>
        <w:rPr>
          <w:rFonts w:ascii="Times New Roman" w:hAnsi="Times New Roman" w:cs="Times New Roman"/>
          <w:b/>
        </w:rPr>
      </w:pPr>
    </w:p>
    <w:p w14:paraId="1950A4C6" w14:textId="45CDF7E7" w:rsidR="00AD3BE4" w:rsidRDefault="00AD3BE4" w:rsidP="00781968">
      <w:pPr>
        <w:spacing w:line="480" w:lineRule="exact"/>
        <w:jc w:val="both"/>
        <w:rPr>
          <w:rFonts w:ascii="Times New Roman" w:hAnsi="Times New Roman" w:cs="Times New Roman"/>
          <w:b/>
        </w:rPr>
      </w:pPr>
    </w:p>
    <w:p w14:paraId="09AC26B2" w14:textId="2C5542F9" w:rsidR="00AD3BE4" w:rsidRDefault="00AD3BE4" w:rsidP="00781968">
      <w:pPr>
        <w:spacing w:line="480" w:lineRule="exact"/>
        <w:jc w:val="both"/>
        <w:rPr>
          <w:rFonts w:ascii="Times New Roman" w:hAnsi="Times New Roman" w:cs="Times New Roman"/>
          <w:b/>
        </w:rPr>
      </w:pPr>
    </w:p>
    <w:p w14:paraId="5DF708CC" w14:textId="691958BE" w:rsidR="00AD3BE4" w:rsidRDefault="00AD3BE4" w:rsidP="00781968">
      <w:pPr>
        <w:spacing w:line="480" w:lineRule="exact"/>
        <w:jc w:val="both"/>
        <w:rPr>
          <w:rFonts w:ascii="Times New Roman" w:hAnsi="Times New Roman" w:cs="Times New Roman"/>
          <w:b/>
        </w:rPr>
      </w:pPr>
    </w:p>
    <w:p w14:paraId="0C6E5AAD" w14:textId="009956AC" w:rsidR="00AD3BE4" w:rsidRDefault="00AD3BE4" w:rsidP="00781968">
      <w:pPr>
        <w:spacing w:line="480" w:lineRule="exact"/>
        <w:jc w:val="both"/>
        <w:rPr>
          <w:rFonts w:ascii="Times New Roman" w:hAnsi="Times New Roman" w:cs="Times New Roman"/>
          <w:b/>
        </w:rPr>
      </w:pPr>
    </w:p>
    <w:p w14:paraId="159EC454" w14:textId="06DE74B5" w:rsidR="00AD3BE4" w:rsidRDefault="00AD3BE4" w:rsidP="00781968">
      <w:pPr>
        <w:spacing w:line="480" w:lineRule="exact"/>
        <w:jc w:val="both"/>
        <w:rPr>
          <w:rFonts w:ascii="Times New Roman" w:hAnsi="Times New Roman" w:cs="Times New Roman"/>
          <w:b/>
        </w:rPr>
      </w:pPr>
    </w:p>
    <w:p w14:paraId="1F2FE67C" w14:textId="0BA9F103" w:rsidR="00AD3BE4" w:rsidRDefault="00AD3BE4" w:rsidP="00781968">
      <w:pPr>
        <w:spacing w:line="480" w:lineRule="exact"/>
        <w:jc w:val="both"/>
        <w:rPr>
          <w:rFonts w:ascii="Times New Roman" w:hAnsi="Times New Roman" w:cs="Times New Roman"/>
          <w:b/>
        </w:rPr>
      </w:pPr>
    </w:p>
    <w:p w14:paraId="118FC6A3" w14:textId="53C4226F" w:rsidR="00AD3BE4" w:rsidRDefault="00AD3BE4" w:rsidP="00781968">
      <w:pPr>
        <w:spacing w:line="480" w:lineRule="exact"/>
        <w:jc w:val="both"/>
        <w:rPr>
          <w:rFonts w:ascii="Times New Roman" w:hAnsi="Times New Roman" w:cs="Times New Roman"/>
          <w:b/>
        </w:rPr>
      </w:pPr>
    </w:p>
    <w:p w14:paraId="2669DBE6" w14:textId="4625C100" w:rsidR="00AD3BE4" w:rsidRDefault="00AD3BE4" w:rsidP="00781968">
      <w:pPr>
        <w:spacing w:line="480" w:lineRule="exact"/>
        <w:jc w:val="both"/>
        <w:rPr>
          <w:rFonts w:ascii="Times New Roman" w:hAnsi="Times New Roman" w:cs="Times New Roman"/>
          <w:b/>
        </w:rPr>
      </w:pPr>
    </w:p>
    <w:p w14:paraId="3169EA8D" w14:textId="4757FCFD" w:rsidR="00AD3BE4" w:rsidRDefault="00AD3BE4" w:rsidP="00781968">
      <w:pPr>
        <w:spacing w:line="480" w:lineRule="exact"/>
        <w:jc w:val="both"/>
        <w:rPr>
          <w:rFonts w:ascii="Times New Roman" w:hAnsi="Times New Roman" w:cs="Times New Roman"/>
          <w:b/>
        </w:rPr>
      </w:pPr>
    </w:p>
    <w:p w14:paraId="457B8A02" w14:textId="77777777" w:rsidR="00AD3BE4" w:rsidRDefault="00AD3BE4" w:rsidP="00AD3BE4">
      <w:pPr>
        <w:ind w:left="2160" w:hanging="2160"/>
        <w:rPr>
          <w:rFonts w:ascii="Times New Roman" w:hAnsi="Times New Roman" w:cs="Times New Roman"/>
        </w:rPr>
      </w:pPr>
    </w:p>
    <w:p w14:paraId="1BD06FF4" w14:textId="77777777" w:rsidR="00AD3BE4" w:rsidRDefault="00AD3BE4" w:rsidP="00AD3BE4">
      <w:pPr>
        <w:ind w:left="2160" w:hanging="2160"/>
        <w:rPr>
          <w:rFonts w:ascii="Times New Roman" w:hAnsi="Times New Roman" w:cs="Times New Roman"/>
        </w:rPr>
      </w:pPr>
    </w:p>
    <w:p w14:paraId="23156B88" w14:textId="77777777" w:rsidR="00DB0205" w:rsidRPr="00F06302" w:rsidRDefault="00DB0205" w:rsidP="00DB0205">
      <w:pPr>
        <w:ind w:left="2160" w:hanging="2160"/>
        <w:rPr>
          <w:rFonts w:ascii="Times New Roman" w:hAnsi="Times New Roman" w:cs="Times New Roman"/>
        </w:rPr>
      </w:pPr>
      <w:r>
        <w:rPr>
          <w:rFonts w:ascii="Times New Roman" w:hAnsi="Times New Roman" w:cs="Times New Roman"/>
        </w:rPr>
        <w:t>[</w:t>
      </w:r>
      <w:r w:rsidRPr="00ED3B71">
        <w:rPr>
          <w:rFonts w:ascii="Times New Roman" w:hAnsi="Times New Roman" w:cs="Times New Roman"/>
          <w:highlight w:val="yellow"/>
        </w:rPr>
        <w:t>NAME</w:t>
      </w:r>
      <w:r>
        <w:rPr>
          <w:rFonts w:ascii="Times New Roman" w:hAnsi="Times New Roman" w:cs="Times New Roman"/>
        </w:rPr>
        <w:t>]</w:t>
      </w:r>
      <w:r w:rsidRPr="00F06302">
        <w:rPr>
          <w:rFonts w:ascii="Times New Roman" w:hAnsi="Times New Roman" w:cs="Times New Roman"/>
        </w:rPr>
        <w:t xml:space="preserve">, DISTRICT ATTORNEY </w:t>
      </w:r>
    </w:p>
    <w:p w14:paraId="07CAF2FD" w14:textId="77777777" w:rsidR="00DB0205" w:rsidRPr="00F06302" w:rsidRDefault="00DB0205" w:rsidP="00DB0205">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 xml:space="preserve">California State Bar No.  </w:t>
      </w:r>
      <w:r>
        <w:rPr>
          <w:rFonts w:ascii="Times New Roman" w:hAnsi="Times New Roman" w:cs="Times New Roman"/>
          <w:spacing w:val="-3"/>
        </w:rPr>
        <w:t>[</w:t>
      </w:r>
      <w:r w:rsidRPr="000B70EE">
        <w:rPr>
          <w:rFonts w:ascii="Times New Roman" w:hAnsi="Times New Roman" w:cs="Times New Roman"/>
          <w:spacing w:val="-3"/>
          <w:highlight w:val="yellow"/>
        </w:rPr>
        <w:t>FILL</w:t>
      </w:r>
      <w:r>
        <w:rPr>
          <w:rFonts w:ascii="Times New Roman" w:hAnsi="Times New Roman" w:cs="Times New Roman"/>
          <w:spacing w:val="-3"/>
        </w:rPr>
        <w:t>]</w:t>
      </w:r>
    </w:p>
    <w:p w14:paraId="0FD87854" w14:textId="77777777" w:rsidR="00DB0205" w:rsidRPr="00F06302" w:rsidRDefault="00DB0205" w:rsidP="00DB0205">
      <w:pPr>
        <w:tabs>
          <w:tab w:val="left" w:pos="-720"/>
        </w:tabs>
        <w:suppressAutoHyphens/>
        <w:jc w:val="both"/>
        <w:rPr>
          <w:rFonts w:ascii="Times New Roman" w:hAnsi="Times New Roman" w:cs="Times New Roman"/>
          <w:spacing w:val="-3"/>
        </w:rPr>
      </w:pPr>
      <w:r>
        <w:rPr>
          <w:rFonts w:ascii="Times New Roman" w:hAnsi="Times New Roman" w:cs="Times New Roman"/>
        </w:rPr>
        <w:t>[</w:t>
      </w:r>
      <w:r w:rsidRPr="00ED3B71">
        <w:rPr>
          <w:rFonts w:ascii="Times New Roman" w:hAnsi="Times New Roman" w:cs="Times New Roman"/>
          <w:highlight w:val="yellow"/>
        </w:rPr>
        <w:t>NAME</w:t>
      </w:r>
      <w:r>
        <w:rPr>
          <w:rFonts w:ascii="Times New Roman" w:hAnsi="Times New Roman" w:cs="Times New Roman"/>
        </w:rPr>
        <w:t>]</w:t>
      </w:r>
      <w:r w:rsidRPr="00F06302">
        <w:rPr>
          <w:rFonts w:ascii="Times New Roman" w:hAnsi="Times New Roman" w:cs="Times New Roman"/>
          <w:spacing w:val="-3"/>
        </w:rPr>
        <w:t>, Assistant District Attorney</w:t>
      </w:r>
    </w:p>
    <w:p w14:paraId="7E8CECA1" w14:textId="77777777" w:rsidR="00DB0205" w:rsidRPr="00F06302" w:rsidRDefault="00DB0205" w:rsidP="00DB0205">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 xml:space="preserve">California State Bar No.  </w:t>
      </w:r>
      <w:r>
        <w:rPr>
          <w:rFonts w:ascii="Times New Roman" w:hAnsi="Times New Roman" w:cs="Times New Roman"/>
          <w:spacing w:val="-3"/>
        </w:rPr>
        <w:t>[</w:t>
      </w:r>
      <w:r w:rsidRPr="000B70EE">
        <w:rPr>
          <w:rFonts w:ascii="Times New Roman" w:hAnsi="Times New Roman" w:cs="Times New Roman"/>
          <w:spacing w:val="-3"/>
          <w:highlight w:val="yellow"/>
        </w:rPr>
        <w:t>FILL</w:t>
      </w:r>
      <w:r>
        <w:rPr>
          <w:rFonts w:ascii="Times New Roman" w:hAnsi="Times New Roman" w:cs="Times New Roman"/>
          <w:spacing w:val="-3"/>
        </w:rPr>
        <w:t>]</w:t>
      </w:r>
    </w:p>
    <w:p w14:paraId="7F5ECC94" w14:textId="77777777" w:rsidR="00DB0205" w:rsidRPr="00F06302" w:rsidRDefault="00DB0205" w:rsidP="00DB0205">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Office of the District Attorney</w:t>
      </w:r>
    </w:p>
    <w:p w14:paraId="72DB3FC6" w14:textId="77777777" w:rsidR="00DB0205" w:rsidRPr="00F06302" w:rsidRDefault="00DB0205" w:rsidP="00DB0205">
      <w:pPr>
        <w:tabs>
          <w:tab w:val="left" w:pos="-720"/>
        </w:tabs>
        <w:suppressAutoHyphens/>
        <w:jc w:val="both"/>
        <w:rPr>
          <w:rFonts w:ascii="Times New Roman" w:hAnsi="Times New Roman" w:cs="Times New Roman"/>
          <w:spacing w:val="-3"/>
        </w:rPr>
      </w:pPr>
      <w:r>
        <w:rPr>
          <w:rFonts w:ascii="Times New Roman" w:hAnsi="Times New Roman" w:cs="Times New Roman"/>
          <w:spacing w:val="-3"/>
        </w:rPr>
        <w:t>[</w:t>
      </w:r>
      <w:r w:rsidRPr="000B70EE">
        <w:rPr>
          <w:rFonts w:ascii="Times New Roman" w:hAnsi="Times New Roman" w:cs="Times New Roman"/>
          <w:spacing w:val="-3"/>
          <w:highlight w:val="yellow"/>
        </w:rPr>
        <w:t>ADDRESS</w:t>
      </w:r>
      <w:r>
        <w:rPr>
          <w:rFonts w:ascii="Times New Roman" w:hAnsi="Times New Roman" w:cs="Times New Roman"/>
          <w:spacing w:val="-3"/>
        </w:rPr>
        <w:t>]</w:t>
      </w:r>
    </w:p>
    <w:p w14:paraId="602A926D" w14:textId="77777777" w:rsidR="00DB0205" w:rsidRPr="00F06302" w:rsidRDefault="00DB0205" w:rsidP="00DB0205">
      <w:pPr>
        <w:tabs>
          <w:tab w:val="left" w:pos="-720"/>
        </w:tabs>
        <w:suppressAutoHyphens/>
        <w:jc w:val="both"/>
        <w:rPr>
          <w:rFonts w:ascii="Times New Roman" w:hAnsi="Times New Roman" w:cs="Times New Roman"/>
          <w:spacing w:val="-3"/>
        </w:rPr>
      </w:pPr>
      <w:r>
        <w:rPr>
          <w:rFonts w:ascii="Times New Roman" w:hAnsi="Times New Roman" w:cs="Times New Roman"/>
          <w:spacing w:val="-3"/>
        </w:rPr>
        <w:t>[</w:t>
      </w:r>
      <w:r w:rsidRPr="000B70EE">
        <w:rPr>
          <w:rFonts w:ascii="Times New Roman" w:hAnsi="Times New Roman" w:cs="Times New Roman"/>
          <w:spacing w:val="-3"/>
          <w:highlight w:val="yellow"/>
        </w:rPr>
        <w:t>CITY</w:t>
      </w:r>
      <w:r>
        <w:rPr>
          <w:rFonts w:ascii="Times New Roman" w:hAnsi="Times New Roman" w:cs="Times New Roman"/>
          <w:spacing w:val="-3"/>
        </w:rPr>
        <w:t>]</w:t>
      </w:r>
      <w:r w:rsidRPr="00F06302">
        <w:rPr>
          <w:rFonts w:ascii="Times New Roman" w:hAnsi="Times New Roman" w:cs="Times New Roman"/>
          <w:spacing w:val="-3"/>
        </w:rPr>
        <w:t xml:space="preserve">, California </w:t>
      </w:r>
      <w:r>
        <w:rPr>
          <w:rFonts w:ascii="Times New Roman" w:hAnsi="Times New Roman" w:cs="Times New Roman"/>
          <w:spacing w:val="-3"/>
        </w:rPr>
        <w:t>[</w:t>
      </w:r>
      <w:r w:rsidRPr="000B70EE">
        <w:rPr>
          <w:rFonts w:ascii="Times New Roman" w:hAnsi="Times New Roman" w:cs="Times New Roman"/>
          <w:spacing w:val="-3"/>
          <w:highlight w:val="yellow"/>
        </w:rPr>
        <w:t>ZIP</w:t>
      </w:r>
      <w:r>
        <w:rPr>
          <w:rFonts w:ascii="Times New Roman" w:hAnsi="Times New Roman" w:cs="Times New Roman"/>
          <w:spacing w:val="-3"/>
        </w:rPr>
        <w:t>]</w:t>
      </w:r>
    </w:p>
    <w:p w14:paraId="7BEF1B6D" w14:textId="5C405768" w:rsidR="00AD3BE4" w:rsidRPr="00F06302" w:rsidRDefault="00DB0205" w:rsidP="00DB0205">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 xml:space="preserve">Telephone: </w:t>
      </w:r>
      <w:r>
        <w:rPr>
          <w:rFonts w:ascii="Times New Roman" w:hAnsi="Times New Roman" w:cs="Times New Roman"/>
          <w:spacing w:val="-3"/>
        </w:rPr>
        <w:t>[</w:t>
      </w:r>
      <w:r w:rsidRPr="000B70EE">
        <w:rPr>
          <w:rFonts w:ascii="Times New Roman" w:hAnsi="Times New Roman" w:cs="Times New Roman"/>
          <w:spacing w:val="-3"/>
          <w:highlight w:val="yellow"/>
        </w:rPr>
        <w:t>FILL</w:t>
      </w:r>
      <w:r>
        <w:rPr>
          <w:rFonts w:ascii="Times New Roman" w:hAnsi="Times New Roman" w:cs="Times New Roman"/>
          <w:spacing w:val="-3"/>
        </w:rPr>
        <w:t>]</w:t>
      </w:r>
    </w:p>
    <w:p w14:paraId="1EFC2301" w14:textId="77777777" w:rsidR="00AD3BE4" w:rsidRPr="00F06302" w:rsidRDefault="00AD3BE4" w:rsidP="00AD3BE4">
      <w:pPr>
        <w:tabs>
          <w:tab w:val="left" w:pos="-720"/>
        </w:tabs>
        <w:suppressAutoHyphens/>
        <w:jc w:val="both"/>
        <w:rPr>
          <w:rFonts w:ascii="Times New Roman" w:hAnsi="Times New Roman" w:cs="Times New Roman"/>
          <w:spacing w:val="-3"/>
        </w:rPr>
      </w:pPr>
    </w:p>
    <w:p w14:paraId="49D7A153" w14:textId="77777777" w:rsidR="00AD3BE4" w:rsidRPr="00F06302" w:rsidRDefault="00AD3BE4" w:rsidP="00AD3BE4">
      <w:pPr>
        <w:tabs>
          <w:tab w:val="left" w:pos="-720"/>
        </w:tabs>
        <w:suppressAutoHyphens/>
        <w:jc w:val="both"/>
        <w:rPr>
          <w:rFonts w:ascii="Times New Roman" w:hAnsi="Times New Roman" w:cs="Times New Roman"/>
          <w:spacing w:val="-3"/>
        </w:rPr>
      </w:pPr>
      <w:r w:rsidRPr="00F06302">
        <w:rPr>
          <w:rFonts w:ascii="Times New Roman" w:hAnsi="Times New Roman" w:cs="Times New Roman"/>
          <w:spacing w:val="-3"/>
        </w:rPr>
        <w:t>Attorneys for the People</w:t>
      </w:r>
    </w:p>
    <w:p w14:paraId="7054BD53" w14:textId="77777777" w:rsidR="00AD3BE4" w:rsidRPr="00781968" w:rsidRDefault="00AD3BE4" w:rsidP="00AD3BE4">
      <w:pPr>
        <w:spacing w:line="240" w:lineRule="exact"/>
        <w:contextualSpacing/>
        <w:jc w:val="both"/>
        <w:rPr>
          <w:rFonts w:ascii="Times New Roman" w:hAnsi="Times New Roman" w:cs="Times New Roman"/>
        </w:rPr>
      </w:pPr>
    </w:p>
    <w:p w14:paraId="7DF000A0" w14:textId="77777777" w:rsidR="00AD3BE4" w:rsidRPr="00781968" w:rsidRDefault="00AD3BE4" w:rsidP="00706868">
      <w:pPr>
        <w:contextualSpacing/>
        <w:jc w:val="center"/>
        <w:rPr>
          <w:rFonts w:ascii="Times New Roman" w:hAnsi="Times New Roman" w:cs="Times New Roman"/>
        </w:rPr>
      </w:pPr>
      <w:r w:rsidRPr="00781968">
        <w:rPr>
          <w:rFonts w:ascii="Times New Roman" w:hAnsi="Times New Roman" w:cs="Times New Roman"/>
          <w:b/>
        </w:rPr>
        <w:t>SUPERIOR COURT OF THE STATE OF CALIFORNIA</w:t>
      </w:r>
    </w:p>
    <w:p w14:paraId="7B54F47B" w14:textId="5ED45E87" w:rsidR="00AD3BE4" w:rsidRPr="00781968" w:rsidRDefault="00AD3BE4" w:rsidP="00706868">
      <w:pPr>
        <w:jc w:val="center"/>
        <w:rPr>
          <w:rFonts w:ascii="Times New Roman" w:hAnsi="Times New Roman" w:cs="Times New Roman"/>
          <w:b/>
        </w:rPr>
      </w:pPr>
      <w:r w:rsidRPr="00781968">
        <w:rPr>
          <w:rFonts w:ascii="Times New Roman" w:hAnsi="Times New Roman" w:cs="Times New Roman"/>
          <w:b/>
        </w:rPr>
        <w:t xml:space="preserve">COUNTY OF </w:t>
      </w:r>
      <w:r w:rsidR="00DB0205">
        <w:rPr>
          <w:rFonts w:ascii="Times New Roman" w:hAnsi="Times New Roman" w:cs="Times New Roman"/>
          <w:b/>
        </w:rPr>
        <w:t>[</w:t>
      </w:r>
      <w:r w:rsidR="00DB0205" w:rsidRPr="00DB0205">
        <w:rPr>
          <w:rFonts w:ascii="Times New Roman" w:hAnsi="Times New Roman" w:cs="Times New Roman"/>
          <w:b/>
          <w:highlight w:val="yellow"/>
        </w:rPr>
        <w:t>COUNTY</w:t>
      </w:r>
      <w:r w:rsidR="00DB0205">
        <w:rPr>
          <w:rFonts w:ascii="Times New Roman" w:hAnsi="Times New Roman" w:cs="Times New Roman"/>
          <w:b/>
        </w:rPr>
        <w:t>]</w:t>
      </w:r>
    </w:p>
    <w:p w14:paraId="0534045B" w14:textId="77777777" w:rsidR="00AD3BE4" w:rsidRPr="00781968" w:rsidRDefault="00AD3BE4" w:rsidP="00706868">
      <w:pPr>
        <w:jc w:val="center"/>
        <w:rPr>
          <w:rFonts w:ascii="Times New Roman" w:hAnsi="Times New Roman" w:cs="Times New Roman"/>
          <w:b/>
        </w:rPr>
      </w:pPr>
      <w:r w:rsidRPr="00781968">
        <w:rPr>
          <w:rFonts w:ascii="Times New Roman" w:hAnsi="Times New Roman" w:cs="Times New Roman"/>
          <w:b/>
        </w:rPr>
        <w:t>CRIMINAL DIVISION</w:t>
      </w:r>
    </w:p>
    <w:p w14:paraId="3797B94D" w14:textId="77777777" w:rsidR="00AD3BE4" w:rsidRPr="00781968" w:rsidRDefault="00AD3BE4" w:rsidP="00AD3BE4">
      <w:pPr>
        <w:jc w:val="both"/>
        <w:rPr>
          <w:rFonts w:ascii="Times New Roman" w:hAnsi="Times New Roman" w:cs="Times New Roman"/>
          <w:b/>
        </w:rPr>
      </w:pPr>
    </w:p>
    <w:p w14:paraId="52AC992F" w14:textId="77777777" w:rsidR="00AD3BE4" w:rsidRPr="00781968" w:rsidRDefault="00AD3BE4" w:rsidP="00AD3BE4">
      <w:pPr>
        <w:spacing w:line="240" w:lineRule="exact"/>
        <w:jc w:val="both"/>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AD3BE4" w:rsidRPr="00781968" w14:paraId="6F7AFCAD" w14:textId="77777777" w:rsidTr="001F75DD">
        <w:tc>
          <w:tcPr>
            <w:tcW w:w="4675" w:type="dxa"/>
            <w:tcBorders>
              <w:top w:val="nil"/>
              <w:left w:val="nil"/>
            </w:tcBorders>
          </w:tcPr>
          <w:p w14:paraId="427D9496" w14:textId="77777777" w:rsidR="00AD3BE4" w:rsidRPr="00781968" w:rsidRDefault="00AD3BE4" w:rsidP="001F75DD">
            <w:pPr>
              <w:spacing w:line="240" w:lineRule="exact"/>
              <w:jc w:val="both"/>
              <w:rPr>
                <w:rFonts w:ascii="Times New Roman" w:hAnsi="Times New Roman" w:cs="Times New Roman"/>
                <w:b/>
              </w:rPr>
            </w:pPr>
            <w:r w:rsidRPr="00781968">
              <w:rPr>
                <w:rFonts w:ascii="Times New Roman" w:hAnsi="Times New Roman" w:cs="Times New Roman"/>
                <w:b/>
              </w:rPr>
              <w:t>THE PEOPLE OF THE STATE OF</w:t>
            </w:r>
          </w:p>
          <w:p w14:paraId="66BA29A3" w14:textId="77777777" w:rsidR="00AD3BE4" w:rsidRPr="00781968" w:rsidRDefault="00AD3BE4" w:rsidP="001F75DD">
            <w:pPr>
              <w:spacing w:line="240" w:lineRule="exact"/>
              <w:jc w:val="both"/>
              <w:rPr>
                <w:rFonts w:ascii="Times New Roman" w:hAnsi="Times New Roman" w:cs="Times New Roman"/>
                <w:b/>
              </w:rPr>
            </w:pPr>
            <w:r w:rsidRPr="00781968">
              <w:rPr>
                <w:rFonts w:ascii="Times New Roman" w:hAnsi="Times New Roman" w:cs="Times New Roman"/>
                <w:b/>
              </w:rPr>
              <w:t>CALIFORNIA,</w:t>
            </w:r>
          </w:p>
          <w:p w14:paraId="0EDC48AE" w14:textId="77777777" w:rsidR="00AD3BE4" w:rsidRPr="00781968" w:rsidRDefault="00AD3BE4" w:rsidP="001F75DD">
            <w:pPr>
              <w:spacing w:line="240" w:lineRule="exact"/>
              <w:ind w:left="2160"/>
              <w:contextualSpacing/>
              <w:jc w:val="both"/>
              <w:rPr>
                <w:rFonts w:ascii="Times New Roman" w:hAnsi="Times New Roman" w:cs="Times New Roman"/>
                <w:b/>
              </w:rPr>
            </w:pPr>
            <w:r w:rsidRPr="00781968">
              <w:rPr>
                <w:rFonts w:ascii="Times New Roman" w:hAnsi="Times New Roman" w:cs="Times New Roman"/>
                <w:b/>
              </w:rPr>
              <w:t>PLAINTIFF,</w:t>
            </w:r>
          </w:p>
          <w:p w14:paraId="33DCF55B" w14:textId="77777777" w:rsidR="00AD3BE4" w:rsidRPr="00781968" w:rsidRDefault="00AD3BE4" w:rsidP="001F75DD">
            <w:pPr>
              <w:spacing w:line="240" w:lineRule="exact"/>
              <w:contextualSpacing/>
              <w:jc w:val="both"/>
              <w:rPr>
                <w:rFonts w:ascii="Times New Roman" w:hAnsi="Times New Roman" w:cs="Times New Roman"/>
                <w:b/>
              </w:rPr>
            </w:pPr>
          </w:p>
          <w:p w14:paraId="3EBD7C1A" w14:textId="77777777" w:rsidR="00AD3BE4" w:rsidRPr="00781968" w:rsidRDefault="00AD3BE4" w:rsidP="001F75DD">
            <w:pPr>
              <w:spacing w:line="240" w:lineRule="exact"/>
              <w:contextualSpacing/>
              <w:jc w:val="both"/>
              <w:rPr>
                <w:rFonts w:ascii="Times New Roman" w:hAnsi="Times New Roman" w:cs="Times New Roman"/>
                <w:b/>
              </w:rPr>
            </w:pPr>
            <w:r w:rsidRPr="00781968">
              <w:rPr>
                <w:rFonts w:ascii="Times New Roman" w:hAnsi="Times New Roman" w:cs="Times New Roman"/>
                <w:b/>
              </w:rPr>
              <w:t>vs.</w:t>
            </w:r>
          </w:p>
          <w:p w14:paraId="064EB556" w14:textId="77777777" w:rsidR="00AD3BE4" w:rsidRPr="00781968" w:rsidRDefault="00AD3BE4" w:rsidP="001F75DD">
            <w:pPr>
              <w:spacing w:line="240" w:lineRule="exact"/>
              <w:contextualSpacing/>
              <w:jc w:val="both"/>
              <w:rPr>
                <w:rFonts w:ascii="Times New Roman" w:hAnsi="Times New Roman" w:cs="Times New Roman"/>
                <w:b/>
              </w:rPr>
            </w:pPr>
          </w:p>
          <w:p w14:paraId="148F4716" w14:textId="2C081636" w:rsidR="00AD3BE4" w:rsidRPr="00781968" w:rsidRDefault="00DB71DB" w:rsidP="001F75DD">
            <w:pPr>
              <w:spacing w:line="240" w:lineRule="exact"/>
              <w:contextualSpacing/>
              <w:jc w:val="both"/>
              <w:rPr>
                <w:rFonts w:ascii="Times New Roman" w:hAnsi="Times New Roman" w:cs="Times New Roman"/>
                <w:b/>
              </w:rPr>
            </w:pPr>
            <w:r>
              <w:rPr>
                <w:rFonts w:ascii="Times New Roman" w:hAnsi="Times New Roman" w:cs="Times New Roman"/>
                <w:b/>
              </w:rPr>
              <w:t>[</w:t>
            </w:r>
            <w:r w:rsidRPr="005662A6">
              <w:rPr>
                <w:rFonts w:ascii="Times New Roman" w:hAnsi="Times New Roman" w:cs="Times New Roman"/>
                <w:b/>
                <w:highlight w:val="yellow"/>
              </w:rPr>
              <w:t>NAME</w:t>
            </w:r>
            <w:r>
              <w:rPr>
                <w:rFonts w:ascii="Times New Roman" w:hAnsi="Times New Roman" w:cs="Times New Roman"/>
                <w:b/>
              </w:rPr>
              <w:t>]</w:t>
            </w:r>
            <w:r w:rsidR="00AD3BE4" w:rsidRPr="00781968">
              <w:rPr>
                <w:rFonts w:ascii="Times New Roman" w:hAnsi="Times New Roman" w:cs="Times New Roman"/>
                <w:b/>
              </w:rPr>
              <w:t>,</w:t>
            </w:r>
          </w:p>
          <w:p w14:paraId="57A6DC3A" w14:textId="77777777" w:rsidR="00AD3BE4" w:rsidRPr="00781968" w:rsidRDefault="00AD3BE4" w:rsidP="001F75DD">
            <w:pPr>
              <w:spacing w:line="240" w:lineRule="exact"/>
              <w:contextualSpacing/>
              <w:jc w:val="both"/>
              <w:rPr>
                <w:rFonts w:ascii="Times New Roman" w:hAnsi="Times New Roman" w:cs="Times New Roman"/>
                <w:b/>
              </w:rPr>
            </w:pPr>
          </w:p>
          <w:p w14:paraId="375B709E" w14:textId="77777777" w:rsidR="00AD3BE4" w:rsidRPr="00781968" w:rsidRDefault="00AD3BE4" w:rsidP="001F75DD">
            <w:pPr>
              <w:spacing w:line="240" w:lineRule="exact"/>
              <w:ind w:left="2160"/>
              <w:jc w:val="both"/>
              <w:rPr>
                <w:rFonts w:ascii="Times New Roman" w:hAnsi="Times New Roman" w:cs="Times New Roman"/>
                <w:b/>
              </w:rPr>
            </w:pPr>
            <w:r w:rsidRPr="00781968">
              <w:rPr>
                <w:rFonts w:ascii="Times New Roman" w:hAnsi="Times New Roman" w:cs="Times New Roman"/>
                <w:b/>
              </w:rPr>
              <w:t>DEFENDANT.</w:t>
            </w:r>
          </w:p>
          <w:p w14:paraId="49FC252E" w14:textId="77777777" w:rsidR="00AD3BE4" w:rsidRPr="00781968" w:rsidRDefault="00AD3BE4" w:rsidP="001F75DD">
            <w:pPr>
              <w:spacing w:line="240" w:lineRule="exact"/>
              <w:ind w:left="2160"/>
              <w:jc w:val="both"/>
              <w:rPr>
                <w:rFonts w:ascii="Times New Roman" w:hAnsi="Times New Roman" w:cs="Times New Roman"/>
                <w:b/>
              </w:rPr>
            </w:pPr>
          </w:p>
          <w:p w14:paraId="692B2FFF" w14:textId="77777777" w:rsidR="00AD3BE4" w:rsidRPr="00781968" w:rsidRDefault="00AD3BE4" w:rsidP="001F75DD">
            <w:pPr>
              <w:spacing w:line="240" w:lineRule="exact"/>
              <w:jc w:val="both"/>
              <w:rPr>
                <w:rFonts w:ascii="Times New Roman" w:hAnsi="Times New Roman" w:cs="Times New Roman"/>
                <w:b/>
              </w:rPr>
            </w:pPr>
          </w:p>
        </w:tc>
        <w:tc>
          <w:tcPr>
            <w:tcW w:w="4675" w:type="dxa"/>
            <w:tcBorders>
              <w:top w:val="nil"/>
              <w:bottom w:val="nil"/>
              <w:right w:val="nil"/>
            </w:tcBorders>
          </w:tcPr>
          <w:p w14:paraId="38DD451F" w14:textId="420206E4" w:rsidR="00AD3BE4" w:rsidRPr="00781968" w:rsidRDefault="00AD3BE4" w:rsidP="001F75DD">
            <w:pPr>
              <w:spacing w:line="240" w:lineRule="exact"/>
              <w:contextualSpacing/>
              <w:jc w:val="both"/>
              <w:rPr>
                <w:rFonts w:ascii="Times New Roman" w:hAnsi="Times New Roman" w:cs="Times New Roman"/>
                <w:b/>
              </w:rPr>
            </w:pPr>
            <w:r w:rsidRPr="00781968">
              <w:rPr>
                <w:rFonts w:ascii="Times New Roman" w:hAnsi="Times New Roman" w:cs="Times New Roman"/>
                <w:b/>
              </w:rPr>
              <w:t xml:space="preserve">No. </w:t>
            </w:r>
            <w:r w:rsidR="00DB71DB">
              <w:rPr>
                <w:rFonts w:ascii="Times New Roman" w:hAnsi="Times New Roman" w:cs="Times New Roman"/>
                <w:b/>
              </w:rPr>
              <w:t>[</w:t>
            </w:r>
            <w:r w:rsidR="00DB71DB" w:rsidRPr="005662A6">
              <w:rPr>
                <w:rFonts w:ascii="Times New Roman" w:hAnsi="Times New Roman" w:cs="Times New Roman"/>
                <w:b/>
                <w:highlight w:val="yellow"/>
              </w:rPr>
              <w:t>Docket No.</w:t>
            </w:r>
            <w:r w:rsidR="00DB71DB">
              <w:rPr>
                <w:rFonts w:ascii="Times New Roman" w:hAnsi="Times New Roman" w:cs="Times New Roman"/>
                <w:b/>
              </w:rPr>
              <w:t>]</w:t>
            </w:r>
          </w:p>
          <w:p w14:paraId="1BB176ED" w14:textId="77777777" w:rsidR="00AD3BE4" w:rsidRPr="00781968" w:rsidRDefault="00AD3BE4" w:rsidP="001F75DD">
            <w:pPr>
              <w:spacing w:line="240" w:lineRule="exact"/>
              <w:contextualSpacing/>
              <w:jc w:val="both"/>
              <w:rPr>
                <w:rFonts w:ascii="Times New Roman" w:hAnsi="Times New Roman" w:cs="Times New Roman"/>
                <w:b/>
              </w:rPr>
            </w:pPr>
          </w:p>
          <w:p w14:paraId="022C3293" w14:textId="5AA19BB6" w:rsidR="00AD3BE4" w:rsidRPr="00781968" w:rsidRDefault="00AD3BE4" w:rsidP="00AD3BE4">
            <w:pPr>
              <w:spacing w:line="240" w:lineRule="exact"/>
              <w:contextualSpacing/>
              <w:jc w:val="both"/>
              <w:rPr>
                <w:rFonts w:ascii="Times New Roman" w:hAnsi="Times New Roman" w:cs="Times New Roman"/>
                <w:b/>
              </w:rPr>
            </w:pPr>
            <w:r>
              <w:rPr>
                <w:rFonts w:ascii="Times New Roman" w:hAnsi="Times New Roman" w:cs="Times New Roman"/>
                <w:b/>
              </w:rPr>
              <w:t xml:space="preserve">EXHIBITS IN SUPPORT OF </w:t>
            </w:r>
            <w:r w:rsidRPr="00781968">
              <w:rPr>
                <w:rFonts w:ascii="Times New Roman" w:hAnsi="Times New Roman" w:cs="Times New Roman"/>
                <w:b/>
              </w:rPr>
              <w:t>PEOPLE’S MOTION REQUESTING 117</w:t>
            </w:r>
            <w:r w:rsidR="004174D9">
              <w:rPr>
                <w:rFonts w:ascii="Times New Roman" w:hAnsi="Times New Roman" w:cs="Times New Roman"/>
                <w:b/>
              </w:rPr>
              <w:t>2.1</w:t>
            </w:r>
            <w:r w:rsidRPr="00781968">
              <w:rPr>
                <w:rFonts w:ascii="Times New Roman" w:hAnsi="Times New Roman" w:cs="Times New Roman"/>
                <w:b/>
              </w:rPr>
              <w:t xml:space="preserve"> RECALL OF SENTENCE &amp; RESENTENCING HEARING</w:t>
            </w:r>
          </w:p>
          <w:p w14:paraId="749CE806" w14:textId="682CC394" w:rsidR="00AD3BE4" w:rsidRPr="00781968" w:rsidRDefault="00AD3BE4" w:rsidP="001F75DD">
            <w:pPr>
              <w:spacing w:line="240" w:lineRule="exact"/>
              <w:contextualSpacing/>
              <w:jc w:val="both"/>
              <w:rPr>
                <w:rFonts w:ascii="Times New Roman" w:hAnsi="Times New Roman" w:cs="Times New Roman"/>
                <w:b/>
              </w:rPr>
            </w:pPr>
          </w:p>
          <w:p w14:paraId="427E17FB" w14:textId="77777777" w:rsidR="00AD3BE4" w:rsidRDefault="00AD3BE4" w:rsidP="001F75DD">
            <w:pPr>
              <w:spacing w:line="240" w:lineRule="exact"/>
              <w:contextualSpacing/>
              <w:jc w:val="both"/>
              <w:rPr>
                <w:rFonts w:ascii="Times New Roman" w:hAnsi="Times New Roman" w:cs="Times New Roman"/>
                <w:b/>
              </w:rPr>
            </w:pPr>
          </w:p>
          <w:p w14:paraId="7A6AD504" w14:textId="77777777" w:rsidR="00AD3BE4" w:rsidRPr="00781968" w:rsidRDefault="00AD3BE4" w:rsidP="001F75DD">
            <w:pPr>
              <w:spacing w:line="240" w:lineRule="exact"/>
              <w:contextualSpacing/>
              <w:jc w:val="both"/>
              <w:rPr>
                <w:rFonts w:ascii="Times New Roman" w:hAnsi="Times New Roman" w:cs="Times New Roman"/>
                <w:b/>
              </w:rPr>
            </w:pPr>
          </w:p>
        </w:tc>
      </w:tr>
    </w:tbl>
    <w:p w14:paraId="5C3C6D5C" w14:textId="77777777" w:rsidR="00AD3BE4" w:rsidRPr="00781968" w:rsidRDefault="00AD3BE4" w:rsidP="00AD3BE4">
      <w:pPr>
        <w:spacing w:line="480" w:lineRule="exact"/>
        <w:jc w:val="both"/>
        <w:rPr>
          <w:rFonts w:ascii="Times New Roman" w:hAnsi="Times New Roman" w:cs="Times New Roman"/>
          <w:b/>
        </w:rPr>
      </w:pPr>
    </w:p>
    <w:p w14:paraId="1591409E" w14:textId="6A474CCD" w:rsidR="00AD3BE4" w:rsidRDefault="00AD3BE4" w:rsidP="00781968">
      <w:pPr>
        <w:spacing w:line="480" w:lineRule="exact"/>
        <w:jc w:val="both"/>
        <w:rPr>
          <w:rFonts w:ascii="Times New Roman" w:hAnsi="Times New Roman" w:cs="Times New Roman"/>
          <w:b/>
        </w:rPr>
      </w:pPr>
    </w:p>
    <w:p w14:paraId="4C5A4D1C" w14:textId="3F4CFB0C" w:rsidR="00AD3BE4" w:rsidRDefault="00AD3BE4" w:rsidP="00781968">
      <w:pPr>
        <w:spacing w:line="480" w:lineRule="exact"/>
        <w:jc w:val="both"/>
        <w:rPr>
          <w:rFonts w:ascii="Times New Roman" w:hAnsi="Times New Roman" w:cs="Times New Roman"/>
          <w:b/>
        </w:rPr>
      </w:pPr>
    </w:p>
    <w:p w14:paraId="0747C6F7" w14:textId="67A8AFC5" w:rsidR="00AD3BE4" w:rsidRDefault="00AD3BE4" w:rsidP="00781968">
      <w:pPr>
        <w:spacing w:line="480" w:lineRule="exact"/>
        <w:jc w:val="both"/>
        <w:rPr>
          <w:rFonts w:ascii="Times New Roman" w:hAnsi="Times New Roman" w:cs="Times New Roman"/>
          <w:b/>
        </w:rPr>
      </w:pPr>
    </w:p>
    <w:p w14:paraId="4D6C01B1" w14:textId="4389B712" w:rsidR="00AD3BE4" w:rsidRDefault="00AD3BE4" w:rsidP="00781968">
      <w:pPr>
        <w:spacing w:line="480" w:lineRule="exact"/>
        <w:jc w:val="both"/>
        <w:rPr>
          <w:rFonts w:ascii="Times New Roman" w:hAnsi="Times New Roman" w:cs="Times New Roman"/>
          <w:b/>
        </w:rPr>
      </w:pPr>
    </w:p>
    <w:p w14:paraId="15410A3A" w14:textId="7B3220FE" w:rsidR="00AD3BE4" w:rsidRDefault="00AD3BE4" w:rsidP="00781968">
      <w:pPr>
        <w:spacing w:line="480" w:lineRule="exact"/>
        <w:jc w:val="both"/>
        <w:rPr>
          <w:rFonts w:ascii="Times New Roman" w:hAnsi="Times New Roman" w:cs="Times New Roman"/>
          <w:b/>
        </w:rPr>
      </w:pPr>
    </w:p>
    <w:p w14:paraId="4D28ACE1" w14:textId="2C7D1047" w:rsidR="00AD3BE4" w:rsidRDefault="00AD3BE4" w:rsidP="00781968">
      <w:pPr>
        <w:spacing w:line="480" w:lineRule="exact"/>
        <w:jc w:val="both"/>
        <w:rPr>
          <w:rFonts w:ascii="Times New Roman" w:hAnsi="Times New Roman" w:cs="Times New Roman"/>
          <w:b/>
        </w:rPr>
      </w:pPr>
    </w:p>
    <w:p w14:paraId="54E633C8" w14:textId="1E5D5E25" w:rsidR="00AD3BE4" w:rsidRDefault="00AD3BE4" w:rsidP="00781968">
      <w:pPr>
        <w:spacing w:line="480" w:lineRule="exact"/>
        <w:jc w:val="both"/>
        <w:rPr>
          <w:rFonts w:ascii="Times New Roman" w:hAnsi="Times New Roman" w:cs="Times New Roman"/>
          <w:b/>
        </w:rPr>
      </w:pPr>
    </w:p>
    <w:p w14:paraId="7EF166C9" w14:textId="0E0139D0" w:rsidR="00AD3BE4" w:rsidRDefault="00AD3BE4" w:rsidP="00781968">
      <w:pPr>
        <w:spacing w:line="480" w:lineRule="exact"/>
        <w:jc w:val="both"/>
        <w:rPr>
          <w:rFonts w:ascii="Times New Roman" w:hAnsi="Times New Roman" w:cs="Times New Roman"/>
          <w:b/>
        </w:rPr>
      </w:pPr>
    </w:p>
    <w:p w14:paraId="60139FBA" w14:textId="6BE38121" w:rsidR="00AD3BE4" w:rsidRDefault="00AD3BE4" w:rsidP="00781968">
      <w:pPr>
        <w:spacing w:line="480" w:lineRule="exact"/>
        <w:jc w:val="both"/>
        <w:rPr>
          <w:rFonts w:ascii="Times New Roman" w:hAnsi="Times New Roman" w:cs="Times New Roman"/>
          <w:b/>
        </w:rPr>
      </w:pPr>
    </w:p>
    <w:p w14:paraId="11DDB1AC" w14:textId="00F5CF82" w:rsidR="00AD3BE4" w:rsidRDefault="00AD3BE4" w:rsidP="00781968">
      <w:pPr>
        <w:spacing w:line="480" w:lineRule="exact"/>
        <w:jc w:val="both"/>
        <w:rPr>
          <w:rFonts w:ascii="Times New Roman" w:hAnsi="Times New Roman" w:cs="Times New Roman"/>
          <w:b/>
        </w:rPr>
      </w:pPr>
    </w:p>
    <w:p w14:paraId="71264E4B" w14:textId="6596898F" w:rsidR="00AD3BE4" w:rsidRDefault="00AD3BE4" w:rsidP="00781968">
      <w:pPr>
        <w:spacing w:line="480" w:lineRule="exact"/>
        <w:jc w:val="both"/>
        <w:rPr>
          <w:rFonts w:ascii="Times New Roman" w:hAnsi="Times New Roman" w:cs="Times New Roman"/>
          <w:b/>
        </w:rPr>
      </w:pPr>
    </w:p>
    <w:p w14:paraId="5B281122" w14:textId="02D77F3B" w:rsidR="00AD3BE4" w:rsidRDefault="00AD3BE4" w:rsidP="00AD3BE4">
      <w:pPr>
        <w:spacing w:line="480" w:lineRule="exact"/>
        <w:jc w:val="center"/>
        <w:rPr>
          <w:rFonts w:ascii="Times New Roman" w:hAnsi="Times New Roman" w:cs="Times New Roman"/>
          <w:bCs/>
        </w:rPr>
      </w:pPr>
      <w:r w:rsidRPr="00AD3BE4">
        <w:rPr>
          <w:rFonts w:ascii="Times New Roman" w:hAnsi="Times New Roman" w:cs="Times New Roman"/>
          <w:b/>
          <w:u w:val="single"/>
        </w:rPr>
        <w:lastRenderedPageBreak/>
        <w:t>TABLE OF EXHIBITS</w:t>
      </w:r>
    </w:p>
    <w:p w14:paraId="2038BBEC" w14:textId="77777777" w:rsidR="00702DBC" w:rsidRPr="00702DBC" w:rsidRDefault="00702DBC" w:rsidP="00AD3BE4">
      <w:pPr>
        <w:spacing w:line="480" w:lineRule="exact"/>
        <w:jc w:val="center"/>
        <w:rPr>
          <w:rFonts w:ascii="Times New Roman" w:hAnsi="Times New Roman" w:cs="Times New Roman"/>
          <w:bCs/>
        </w:rPr>
      </w:pPr>
    </w:p>
    <w:tbl>
      <w:tblPr>
        <w:tblStyle w:val="TableGrid"/>
        <w:tblW w:w="0" w:type="auto"/>
        <w:tblLook w:val="04A0" w:firstRow="1" w:lastRow="0" w:firstColumn="1" w:lastColumn="0" w:noHBand="0" w:noVBand="1"/>
      </w:tblPr>
      <w:tblGrid>
        <w:gridCol w:w="2155"/>
        <w:gridCol w:w="7195"/>
      </w:tblGrid>
      <w:tr w:rsidR="00702DBC" w14:paraId="4D374FA9" w14:textId="77777777" w:rsidTr="00702DBC">
        <w:tc>
          <w:tcPr>
            <w:tcW w:w="2155" w:type="dxa"/>
          </w:tcPr>
          <w:p w14:paraId="78B73F6A" w14:textId="15CC2B1D" w:rsidR="00702DBC" w:rsidRPr="00702DBC" w:rsidRDefault="00702DBC" w:rsidP="00702DBC">
            <w:pPr>
              <w:spacing w:line="480" w:lineRule="exact"/>
              <w:jc w:val="center"/>
              <w:rPr>
                <w:rFonts w:ascii="Times New Roman" w:hAnsi="Times New Roman" w:cs="Times New Roman"/>
                <w:b/>
              </w:rPr>
            </w:pPr>
            <w:r>
              <w:rPr>
                <w:rFonts w:ascii="Times New Roman" w:hAnsi="Times New Roman" w:cs="Times New Roman"/>
                <w:b/>
              </w:rPr>
              <w:t>EXHIBIT</w:t>
            </w:r>
          </w:p>
        </w:tc>
        <w:tc>
          <w:tcPr>
            <w:tcW w:w="7195" w:type="dxa"/>
          </w:tcPr>
          <w:p w14:paraId="2908AF3C" w14:textId="116F4FDB" w:rsidR="00702DBC" w:rsidRPr="00702DBC" w:rsidRDefault="00702DBC" w:rsidP="00706868">
            <w:pPr>
              <w:spacing w:line="480" w:lineRule="exact"/>
              <w:jc w:val="center"/>
              <w:rPr>
                <w:rFonts w:ascii="Times New Roman" w:hAnsi="Times New Roman" w:cs="Times New Roman"/>
                <w:b/>
              </w:rPr>
            </w:pPr>
            <w:r>
              <w:rPr>
                <w:rFonts w:ascii="Times New Roman" w:hAnsi="Times New Roman" w:cs="Times New Roman"/>
                <w:b/>
              </w:rPr>
              <w:t>DESCRIPTION</w:t>
            </w:r>
          </w:p>
        </w:tc>
      </w:tr>
      <w:tr w:rsidR="00702DBC" w14:paraId="0899DFCB" w14:textId="77777777" w:rsidTr="00702DBC">
        <w:tc>
          <w:tcPr>
            <w:tcW w:w="2155" w:type="dxa"/>
          </w:tcPr>
          <w:p w14:paraId="5DF7EF71" w14:textId="76573D93" w:rsidR="00702DBC" w:rsidRDefault="00702DBC" w:rsidP="00AD3BE4">
            <w:pPr>
              <w:spacing w:line="480" w:lineRule="exact"/>
              <w:rPr>
                <w:rFonts w:ascii="Times New Roman" w:hAnsi="Times New Roman" w:cs="Times New Roman"/>
                <w:bCs/>
              </w:rPr>
            </w:pPr>
            <w:r>
              <w:rPr>
                <w:rFonts w:ascii="Times New Roman" w:hAnsi="Times New Roman" w:cs="Times New Roman"/>
                <w:bCs/>
              </w:rPr>
              <w:t>A</w:t>
            </w:r>
          </w:p>
        </w:tc>
        <w:tc>
          <w:tcPr>
            <w:tcW w:w="7195" w:type="dxa"/>
          </w:tcPr>
          <w:p w14:paraId="0BA9B538" w14:textId="62CF2BEC" w:rsidR="00702DBC" w:rsidRDefault="00702DBC" w:rsidP="00AD3BE4">
            <w:pPr>
              <w:spacing w:line="480" w:lineRule="exact"/>
              <w:rPr>
                <w:rFonts w:ascii="Times New Roman" w:hAnsi="Times New Roman" w:cs="Times New Roman"/>
                <w:bCs/>
              </w:rPr>
            </w:pPr>
          </w:p>
        </w:tc>
      </w:tr>
      <w:tr w:rsidR="00702DBC" w14:paraId="7261AA8E" w14:textId="77777777" w:rsidTr="00702DBC">
        <w:tc>
          <w:tcPr>
            <w:tcW w:w="2155" w:type="dxa"/>
          </w:tcPr>
          <w:p w14:paraId="122B15F0" w14:textId="0BE23960" w:rsidR="00702DBC" w:rsidRDefault="00702DBC" w:rsidP="00AD3BE4">
            <w:pPr>
              <w:spacing w:line="480" w:lineRule="exact"/>
              <w:rPr>
                <w:rFonts w:ascii="Times New Roman" w:hAnsi="Times New Roman" w:cs="Times New Roman"/>
                <w:bCs/>
              </w:rPr>
            </w:pPr>
            <w:r>
              <w:rPr>
                <w:rFonts w:ascii="Times New Roman" w:hAnsi="Times New Roman" w:cs="Times New Roman"/>
                <w:bCs/>
              </w:rPr>
              <w:t>B</w:t>
            </w:r>
          </w:p>
        </w:tc>
        <w:tc>
          <w:tcPr>
            <w:tcW w:w="7195" w:type="dxa"/>
          </w:tcPr>
          <w:p w14:paraId="19F54B97" w14:textId="40D4E76F" w:rsidR="00702DBC" w:rsidRDefault="00702DBC" w:rsidP="00AD3BE4">
            <w:pPr>
              <w:spacing w:line="480" w:lineRule="exact"/>
              <w:rPr>
                <w:rFonts w:ascii="Times New Roman" w:hAnsi="Times New Roman" w:cs="Times New Roman"/>
                <w:bCs/>
              </w:rPr>
            </w:pPr>
          </w:p>
        </w:tc>
      </w:tr>
      <w:tr w:rsidR="00702DBC" w14:paraId="36A7A31E" w14:textId="77777777" w:rsidTr="00702DBC">
        <w:tc>
          <w:tcPr>
            <w:tcW w:w="2155" w:type="dxa"/>
          </w:tcPr>
          <w:p w14:paraId="27D90D76" w14:textId="00BFCCDA" w:rsidR="00702DBC" w:rsidRDefault="00702DBC" w:rsidP="00AD3BE4">
            <w:pPr>
              <w:spacing w:line="480" w:lineRule="exact"/>
              <w:rPr>
                <w:rFonts w:ascii="Times New Roman" w:hAnsi="Times New Roman" w:cs="Times New Roman"/>
                <w:bCs/>
              </w:rPr>
            </w:pPr>
            <w:r>
              <w:rPr>
                <w:rFonts w:ascii="Times New Roman" w:hAnsi="Times New Roman" w:cs="Times New Roman"/>
                <w:bCs/>
              </w:rPr>
              <w:t>C</w:t>
            </w:r>
          </w:p>
        </w:tc>
        <w:tc>
          <w:tcPr>
            <w:tcW w:w="7195" w:type="dxa"/>
          </w:tcPr>
          <w:p w14:paraId="4CE635B8" w14:textId="42BF59FA" w:rsidR="00702DBC" w:rsidRDefault="00702DBC" w:rsidP="00AD3BE4">
            <w:pPr>
              <w:spacing w:line="480" w:lineRule="exact"/>
              <w:rPr>
                <w:rFonts w:ascii="Times New Roman" w:hAnsi="Times New Roman" w:cs="Times New Roman"/>
                <w:bCs/>
              </w:rPr>
            </w:pPr>
          </w:p>
        </w:tc>
      </w:tr>
      <w:tr w:rsidR="00BA4A6D" w14:paraId="340E812C" w14:textId="77777777" w:rsidTr="00702DBC">
        <w:tc>
          <w:tcPr>
            <w:tcW w:w="2155" w:type="dxa"/>
          </w:tcPr>
          <w:p w14:paraId="3A36B2C7" w14:textId="2B7E33C7" w:rsidR="00BA4A6D" w:rsidRDefault="00BA4A6D" w:rsidP="00AD3BE4">
            <w:pPr>
              <w:spacing w:line="480" w:lineRule="exact"/>
              <w:rPr>
                <w:rFonts w:ascii="Times New Roman" w:hAnsi="Times New Roman" w:cs="Times New Roman"/>
                <w:bCs/>
              </w:rPr>
            </w:pPr>
            <w:r>
              <w:rPr>
                <w:rFonts w:ascii="Times New Roman" w:hAnsi="Times New Roman" w:cs="Times New Roman"/>
                <w:bCs/>
              </w:rPr>
              <w:t>D</w:t>
            </w:r>
          </w:p>
        </w:tc>
        <w:tc>
          <w:tcPr>
            <w:tcW w:w="7195" w:type="dxa"/>
          </w:tcPr>
          <w:p w14:paraId="5F755A1A" w14:textId="41EB9EB1" w:rsidR="00BA4A6D" w:rsidRDefault="00BA4A6D" w:rsidP="00AD3BE4">
            <w:pPr>
              <w:spacing w:line="480" w:lineRule="exact"/>
              <w:rPr>
                <w:rFonts w:ascii="Times New Roman" w:hAnsi="Times New Roman" w:cs="Times New Roman"/>
                <w:bCs/>
              </w:rPr>
            </w:pPr>
          </w:p>
        </w:tc>
      </w:tr>
      <w:tr w:rsidR="009461C7" w14:paraId="385AD39F" w14:textId="77777777" w:rsidTr="00702DBC">
        <w:tc>
          <w:tcPr>
            <w:tcW w:w="2155" w:type="dxa"/>
          </w:tcPr>
          <w:p w14:paraId="4DEA37A7" w14:textId="0F7558F3" w:rsidR="009461C7" w:rsidRDefault="009461C7" w:rsidP="00AD3BE4">
            <w:pPr>
              <w:spacing w:line="480" w:lineRule="exact"/>
              <w:rPr>
                <w:rFonts w:ascii="Times New Roman" w:hAnsi="Times New Roman" w:cs="Times New Roman"/>
                <w:bCs/>
              </w:rPr>
            </w:pPr>
            <w:r>
              <w:rPr>
                <w:rFonts w:ascii="Times New Roman" w:hAnsi="Times New Roman" w:cs="Times New Roman"/>
                <w:bCs/>
              </w:rPr>
              <w:t>E</w:t>
            </w:r>
          </w:p>
        </w:tc>
        <w:tc>
          <w:tcPr>
            <w:tcW w:w="7195" w:type="dxa"/>
          </w:tcPr>
          <w:p w14:paraId="2D65E04E" w14:textId="0733C219" w:rsidR="009461C7" w:rsidRDefault="009461C7" w:rsidP="00AD3BE4">
            <w:pPr>
              <w:spacing w:line="480" w:lineRule="exact"/>
              <w:rPr>
                <w:rFonts w:ascii="Times New Roman" w:hAnsi="Times New Roman" w:cs="Times New Roman"/>
                <w:bCs/>
              </w:rPr>
            </w:pPr>
          </w:p>
        </w:tc>
      </w:tr>
      <w:tr w:rsidR="005B0805" w14:paraId="3363B013" w14:textId="77777777" w:rsidTr="00702DBC">
        <w:tc>
          <w:tcPr>
            <w:tcW w:w="2155" w:type="dxa"/>
          </w:tcPr>
          <w:p w14:paraId="794A837F" w14:textId="12668CCA" w:rsidR="005B0805" w:rsidRDefault="005B0805" w:rsidP="00AD3BE4">
            <w:pPr>
              <w:spacing w:line="480" w:lineRule="exact"/>
              <w:rPr>
                <w:rFonts w:ascii="Times New Roman" w:hAnsi="Times New Roman" w:cs="Times New Roman"/>
                <w:bCs/>
              </w:rPr>
            </w:pPr>
            <w:r>
              <w:rPr>
                <w:rFonts w:ascii="Times New Roman" w:hAnsi="Times New Roman" w:cs="Times New Roman"/>
                <w:bCs/>
              </w:rPr>
              <w:t>F</w:t>
            </w:r>
          </w:p>
        </w:tc>
        <w:tc>
          <w:tcPr>
            <w:tcW w:w="7195" w:type="dxa"/>
          </w:tcPr>
          <w:p w14:paraId="3AA3A7A8" w14:textId="67A9EBBB" w:rsidR="005B0805" w:rsidRDefault="005B0805" w:rsidP="00AD3BE4">
            <w:pPr>
              <w:spacing w:line="480" w:lineRule="exact"/>
              <w:rPr>
                <w:rFonts w:ascii="Times New Roman" w:hAnsi="Times New Roman" w:cs="Times New Roman"/>
                <w:bCs/>
              </w:rPr>
            </w:pPr>
          </w:p>
        </w:tc>
      </w:tr>
    </w:tbl>
    <w:p w14:paraId="7D7158B3" w14:textId="4F53AF50" w:rsidR="00AD3BE4" w:rsidRPr="00AD3BE4" w:rsidRDefault="00AD3BE4" w:rsidP="00AD3BE4">
      <w:pPr>
        <w:spacing w:line="480" w:lineRule="exact"/>
        <w:rPr>
          <w:rFonts w:ascii="Times New Roman" w:hAnsi="Times New Roman" w:cs="Times New Roman"/>
          <w:bCs/>
        </w:rPr>
      </w:pPr>
    </w:p>
    <w:sectPr w:rsidR="00AD3BE4" w:rsidRPr="00AD3BE4" w:rsidSect="00D40509">
      <w:headerReference w:type="default" r:id="rId11"/>
      <w:footerReference w:type="even" r:id="rId12"/>
      <w:footerReference w:type="default" r:id="rId13"/>
      <w:pgSz w:w="12240" w:h="15840"/>
      <w:pgMar w:top="144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B58F" w14:textId="77777777" w:rsidR="00322EEE" w:rsidRDefault="00322EEE" w:rsidP="00595716">
      <w:r>
        <w:separator/>
      </w:r>
    </w:p>
    <w:p w14:paraId="08E5EF9E" w14:textId="77777777" w:rsidR="00322EEE" w:rsidRDefault="00322EEE"/>
  </w:endnote>
  <w:endnote w:type="continuationSeparator" w:id="0">
    <w:p w14:paraId="6B399A36" w14:textId="77777777" w:rsidR="00322EEE" w:rsidRDefault="00322EEE" w:rsidP="00595716">
      <w:r>
        <w:continuationSeparator/>
      </w:r>
    </w:p>
    <w:p w14:paraId="1BDDF37E" w14:textId="77777777" w:rsidR="00322EEE" w:rsidRDefault="00322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AE00" w14:textId="77777777" w:rsidR="00D45FAB" w:rsidRDefault="00D45FAB" w:rsidP="006B35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5CB6C" w14:textId="77777777" w:rsidR="00D45FAB" w:rsidRDefault="00D45FAB">
    <w:pPr>
      <w:pStyle w:val="Footer"/>
    </w:pPr>
  </w:p>
  <w:p w14:paraId="3CCCF145" w14:textId="77777777" w:rsidR="00D45FAB" w:rsidRDefault="00D45F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FF95" w14:textId="77777777" w:rsidR="00D45FAB" w:rsidRPr="00D40509" w:rsidRDefault="00D45FAB" w:rsidP="00D40509">
    <w:pPr>
      <w:pStyle w:val="Footer"/>
      <w:framePr w:wrap="none" w:vAnchor="text" w:hAnchor="margin" w:xAlign="center" w:y="1"/>
      <w:rPr>
        <w:rStyle w:val="PageNumber"/>
        <w:rFonts w:ascii="Times New Roman" w:hAnsi="Times New Roman" w:cs="Times New Roman"/>
      </w:rPr>
    </w:pPr>
    <w:r w:rsidRPr="00D40509">
      <w:rPr>
        <w:rStyle w:val="PageNumber"/>
        <w:rFonts w:ascii="Times New Roman" w:hAnsi="Times New Roman" w:cs="Times New Roman"/>
      </w:rPr>
      <w:fldChar w:fldCharType="begin"/>
    </w:r>
    <w:r w:rsidRPr="00D40509">
      <w:rPr>
        <w:rStyle w:val="PageNumber"/>
        <w:rFonts w:ascii="Times New Roman" w:hAnsi="Times New Roman" w:cs="Times New Roman"/>
      </w:rPr>
      <w:instrText xml:space="preserve">PAGE  </w:instrText>
    </w:r>
    <w:r w:rsidRPr="00D40509">
      <w:rPr>
        <w:rStyle w:val="PageNumber"/>
        <w:rFonts w:ascii="Times New Roman" w:hAnsi="Times New Roman" w:cs="Times New Roman"/>
      </w:rPr>
      <w:fldChar w:fldCharType="separate"/>
    </w:r>
    <w:r>
      <w:rPr>
        <w:rStyle w:val="PageNumber"/>
        <w:rFonts w:ascii="Times New Roman" w:hAnsi="Times New Roman" w:cs="Times New Roman"/>
        <w:noProof/>
      </w:rPr>
      <w:t>1</w:t>
    </w:r>
    <w:r w:rsidRPr="00D40509">
      <w:rPr>
        <w:rStyle w:val="PageNumber"/>
        <w:rFonts w:ascii="Times New Roman" w:hAnsi="Times New Roman" w:cs="Times New Roman"/>
      </w:rPr>
      <w:fldChar w:fldCharType="end"/>
    </w:r>
  </w:p>
  <w:p w14:paraId="67151338" w14:textId="453DE072" w:rsidR="00D45FAB" w:rsidRDefault="00D45FAB" w:rsidP="00D40509">
    <w:pPr>
      <w:pStyle w:val="Footer"/>
      <w:spacing w:line="240" w:lineRule="exact"/>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1D844E9" wp14:editId="06AE2C91">
              <wp:simplePos x="0" y="0"/>
              <wp:positionH relativeFrom="column">
                <wp:posOffset>-899453</wp:posOffset>
              </wp:positionH>
              <wp:positionV relativeFrom="paragraph">
                <wp:posOffset>-17780</wp:posOffset>
              </wp:positionV>
              <wp:extent cx="7772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21F7F1"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8pt,-1.4pt" to="54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" strokecolor="black [3200]" strokeweight="1pt">
              <v:stroke joinstyle="miter"/>
            </v:line>
          </w:pict>
        </mc:Fallback>
      </mc:AlternateContent>
    </w:r>
  </w:p>
  <w:p w14:paraId="5610D578" w14:textId="77777777" w:rsidR="00D45FAB" w:rsidRPr="000B2A60" w:rsidRDefault="00D45FAB" w:rsidP="00781968">
    <w:pPr>
      <w:pStyle w:val="Footer"/>
      <w:spacing w:line="240" w:lineRule="exact"/>
      <w:contextualSpacing/>
      <w:jc w:val="center"/>
      <w:rPr>
        <w:rFonts w:ascii="Times New Roman" w:hAnsi="Times New Roman" w:cs="Times New Roman"/>
        <w:sz w:val="20"/>
        <w:szCs w:val="20"/>
      </w:rPr>
    </w:pPr>
    <w:r w:rsidRPr="000B2A60">
      <w:rPr>
        <w:rFonts w:ascii="Times New Roman" w:hAnsi="Times New Roman" w:cs="Times New Roman"/>
        <w:sz w:val="20"/>
        <w:szCs w:val="20"/>
      </w:rPr>
      <w:t>Request for Recall and Resentencing / Mem. Of Points and Authorities</w:t>
    </w:r>
  </w:p>
  <w:p w14:paraId="5EDA37C8" w14:textId="6DAE9108" w:rsidR="00D45FAB" w:rsidRPr="008A5807" w:rsidRDefault="00D45FAB" w:rsidP="00781968">
    <w:pPr>
      <w:pStyle w:val="Footer"/>
      <w:spacing w:line="240" w:lineRule="exact"/>
      <w:contextualSpacing/>
      <w:jc w:val="center"/>
      <w:rPr>
        <w:rFonts w:ascii="Times New Roman" w:hAnsi="Times New Roman" w:cs="Times New Roman"/>
      </w:rPr>
    </w:pPr>
    <w:r w:rsidRPr="000B2A60">
      <w:rPr>
        <w:rFonts w:ascii="Times New Roman" w:hAnsi="Times New Roman" w:cs="Times New Roman"/>
        <w:i/>
        <w:sz w:val="20"/>
        <w:szCs w:val="20"/>
      </w:rPr>
      <w:t xml:space="preserve">People of the State of California v. </w:t>
    </w:r>
    <w:r w:rsidR="00AB083C">
      <w:rPr>
        <w:rFonts w:ascii="Times New Roman" w:hAnsi="Times New Roman" w:cs="Times New Roman"/>
        <w:i/>
        <w:sz w:val="20"/>
        <w:szCs w:val="20"/>
      </w:rPr>
      <w:t>[</w:t>
    </w:r>
    <w:r w:rsidR="00AB083C" w:rsidRPr="00257EC3">
      <w:rPr>
        <w:rFonts w:ascii="Times New Roman" w:hAnsi="Times New Roman" w:cs="Times New Roman"/>
        <w:i/>
        <w:sz w:val="20"/>
        <w:szCs w:val="20"/>
        <w:highlight w:val="yellow"/>
      </w:rPr>
      <w:t>Name</w:t>
    </w:r>
    <w:r w:rsidR="00AB083C">
      <w:rPr>
        <w:rFonts w:ascii="Times New Roman" w:hAnsi="Times New Roman" w:cs="Times New Roman"/>
        <w:i/>
        <w:sz w:val="20"/>
        <w:szCs w:val="20"/>
      </w:rPr>
      <w:t>]</w:t>
    </w:r>
    <w:r w:rsidRPr="000B2A60">
      <w:rPr>
        <w:rFonts w:ascii="Times New Roman" w:hAnsi="Times New Roman" w:cs="Times New Roman"/>
        <w:i/>
        <w:sz w:val="20"/>
        <w:szCs w:val="20"/>
      </w:rPr>
      <w:t xml:space="preserve"> </w:t>
    </w:r>
    <w:r w:rsidRPr="000B2A60">
      <w:rPr>
        <w:rFonts w:ascii="Times New Roman" w:hAnsi="Times New Roman" w:cs="Times New Roman"/>
        <w:sz w:val="20"/>
        <w:szCs w:val="20"/>
      </w:rPr>
      <w:t xml:space="preserve">No. </w:t>
    </w:r>
    <w:r w:rsidR="00AB083C">
      <w:rPr>
        <w:rFonts w:ascii="Times New Roman" w:hAnsi="Times New Roman" w:cs="Times New Roman"/>
        <w:sz w:val="20"/>
        <w:szCs w:val="20"/>
      </w:rPr>
      <w:t>[</w:t>
    </w:r>
    <w:r w:rsidR="00AB083C" w:rsidRPr="00257EC3">
      <w:rPr>
        <w:rFonts w:ascii="Times New Roman" w:hAnsi="Times New Roman" w:cs="Times New Roman"/>
        <w:sz w:val="20"/>
        <w:szCs w:val="20"/>
        <w:highlight w:val="yellow"/>
      </w:rPr>
      <w:t>Case Docket No.</w:t>
    </w:r>
    <w:r w:rsidR="00AB083C">
      <w:rPr>
        <w:rFonts w:ascii="Times New Roman" w:hAnsi="Times New Roman" w:cs="Times New Roman"/>
        <w:sz w:val="20"/>
        <w:szCs w:val="20"/>
      </w:rPr>
      <w:t>]</w:t>
    </w:r>
  </w:p>
  <w:p w14:paraId="178821CC" w14:textId="77777777" w:rsidR="00D45FAB" w:rsidRDefault="00D45FAB" w:rsidP="0078196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F745" w14:textId="77777777" w:rsidR="00322EEE" w:rsidRDefault="00322EEE" w:rsidP="00595716">
      <w:r>
        <w:separator/>
      </w:r>
    </w:p>
    <w:p w14:paraId="38B6DB46" w14:textId="77777777" w:rsidR="00322EEE" w:rsidRDefault="00322EEE"/>
  </w:footnote>
  <w:footnote w:type="continuationSeparator" w:id="0">
    <w:p w14:paraId="52A63A4D" w14:textId="77777777" w:rsidR="00322EEE" w:rsidRDefault="00322EEE" w:rsidP="00595716">
      <w:r>
        <w:continuationSeparator/>
      </w:r>
    </w:p>
    <w:p w14:paraId="4E178A1E" w14:textId="77777777" w:rsidR="00322EEE" w:rsidRDefault="00322EEE"/>
  </w:footnote>
  <w:footnote w:id="1">
    <w:p w14:paraId="6F3AB85D" w14:textId="77777777" w:rsidR="00B325ED" w:rsidRPr="00041B06" w:rsidRDefault="00B325ED" w:rsidP="00B325ED">
      <w:pPr>
        <w:pBdr>
          <w:top w:val="nil"/>
          <w:left w:val="nil"/>
          <w:bottom w:val="nil"/>
          <w:right w:val="nil"/>
          <w:between w:val="nil"/>
        </w:pBdr>
        <w:rPr>
          <w:rFonts w:ascii="Times New Roman" w:hAnsi="Times New Roman" w:cs="Times New Roman"/>
          <w:color w:val="000000"/>
          <w:sz w:val="20"/>
          <w:szCs w:val="20"/>
        </w:rPr>
      </w:pPr>
      <w:r w:rsidRPr="00041B06">
        <w:rPr>
          <w:rFonts w:ascii="Times New Roman" w:hAnsi="Times New Roman" w:cs="Times New Roman"/>
          <w:sz w:val="20"/>
          <w:szCs w:val="20"/>
          <w:vertAlign w:val="superscript"/>
        </w:rPr>
        <w:footnoteRef/>
      </w:r>
      <w:r w:rsidRPr="00041B06">
        <w:rPr>
          <w:rFonts w:ascii="Times New Roman" w:hAnsi="Times New Roman" w:cs="Times New Roman"/>
          <w:color w:val="000000"/>
          <w:sz w:val="20"/>
          <w:szCs w:val="20"/>
        </w:rPr>
        <w:t xml:space="preserve"> All further statutory references are to the Penal Code unless otherwise indicated.</w:t>
      </w:r>
    </w:p>
  </w:footnote>
  <w:footnote w:id="2">
    <w:p w14:paraId="2E738E8E" w14:textId="667F629C" w:rsidR="00C74CD9" w:rsidRPr="00E87594" w:rsidRDefault="00C74CD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full list of entities which may recommend recall and resentencing of a defendant are </w:t>
      </w:r>
      <w:r w:rsidR="00EB6112">
        <w:rPr>
          <w:rFonts w:ascii="Times New Roman" w:hAnsi="Times New Roman" w:cs="Times New Roman"/>
        </w:rPr>
        <w:t xml:space="preserve">the Secretary of </w:t>
      </w:r>
      <w:r>
        <w:rPr>
          <w:rFonts w:ascii="Times New Roman" w:hAnsi="Times New Roman" w:cs="Times New Roman"/>
        </w:rPr>
        <w:t>CDCR the Board of Parole Hearings</w:t>
      </w:r>
      <w:r w:rsidR="00EB6112">
        <w:rPr>
          <w:rFonts w:ascii="Times New Roman" w:hAnsi="Times New Roman" w:cs="Times New Roman"/>
        </w:rPr>
        <w:t xml:space="preserve"> (for those defendants incarcerated in state prison)</w:t>
      </w:r>
      <w:r>
        <w:rPr>
          <w:rFonts w:ascii="Times New Roman" w:hAnsi="Times New Roman" w:cs="Times New Roman"/>
        </w:rPr>
        <w:t xml:space="preserve">, the administrator of a local county </w:t>
      </w:r>
      <w:r w:rsidR="00EB6112">
        <w:rPr>
          <w:rFonts w:ascii="Times New Roman" w:hAnsi="Times New Roman" w:cs="Times New Roman"/>
        </w:rPr>
        <w:t xml:space="preserve">jail (for those defendants incarcerated in a local </w:t>
      </w:r>
      <w:r w:rsidR="009A66CD">
        <w:rPr>
          <w:rFonts w:ascii="Times New Roman" w:hAnsi="Times New Roman" w:cs="Times New Roman"/>
        </w:rPr>
        <w:t>jail</w:t>
      </w:r>
      <w:r w:rsidR="00EB6112">
        <w:rPr>
          <w:rFonts w:ascii="Times New Roman" w:hAnsi="Times New Roman" w:cs="Times New Roman"/>
        </w:rPr>
        <w:t xml:space="preserve">), </w:t>
      </w:r>
      <w:r>
        <w:rPr>
          <w:rFonts w:ascii="Times New Roman" w:hAnsi="Times New Roman" w:cs="Times New Roman"/>
        </w:rPr>
        <w:t xml:space="preserve">the prosecuting District Attorney, </w:t>
      </w:r>
      <w:r w:rsidR="00EB6112">
        <w:rPr>
          <w:rFonts w:ascii="Times New Roman" w:hAnsi="Times New Roman" w:cs="Times New Roman"/>
        </w:rPr>
        <w:t xml:space="preserve">and </w:t>
      </w:r>
      <w:r>
        <w:rPr>
          <w:rFonts w:ascii="Times New Roman" w:hAnsi="Times New Roman" w:cs="Times New Roman"/>
        </w:rPr>
        <w:t>the Attorney</w:t>
      </w:r>
      <w:r w:rsidR="00EB6112">
        <w:rPr>
          <w:rFonts w:ascii="Times New Roman" w:hAnsi="Times New Roman" w:cs="Times New Roman"/>
        </w:rPr>
        <w:t xml:space="preserve"> General in cases prosecuted by the Department of Justice.</w:t>
      </w:r>
    </w:p>
  </w:footnote>
  <w:footnote w:id="3">
    <w:p w14:paraId="4B4D6131" w14:textId="38F1F5B4" w:rsidR="00561ADB" w:rsidRPr="00CE6401" w:rsidRDefault="00561ADB" w:rsidP="00561ADB">
      <w:pPr>
        <w:pStyle w:val="FootnoteText"/>
        <w:rPr>
          <w:rFonts w:ascii="Times New Roman" w:hAnsi="Times New Roman" w:cs="Times New Roman"/>
        </w:rPr>
      </w:pPr>
      <w:r w:rsidRPr="00CE6401">
        <w:rPr>
          <w:rStyle w:val="FootnoteReference"/>
          <w:rFonts w:ascii="Times New Roman" w:hAnsi="Times New Roman" w:cs="Times New Roman"/>
        </w:rPr>
        <w:footnoteRef/>
      </w:r>
      <w:r w:rsidRPr="00CE6401">
        <w:rPr>
          <w:rFonts w:ascii="Times New Roman" w:hAnsi="Times New Roman" w:cs="Times New Roman"/>
        </w:rPr>
        <w:t xml:space="preserve"> The mandate for proportionality in the California Penal Code for both sections 117</w:t>
      </w:r>
      <w:r w:rsidR="00D9213C">
        <w:rPr>
          <w:rFonts w:ascii="Times New Roman" w:hAnsi="Times New Roman" w:cs="Times New Roman"/>
        </w:rPr>
        <w:t>2.1</w:t>
      </w:r>
      <w:r w:rsidRPr="00CE6401">
        <w:rPr>
          <w:rFonts w:ascii="Times New Roman" w:hAnsi="Times New Roman" w:cs="Times New Roman"/>
        </w:rPr>
        <w:t xml:space="preserve"> and 1385 is reinforced by the guarantees against disproportionate punishment in the Eighth Amendment of the United States Constitution and Article 1, Section 17 of the California Constitution. </w:t>
      </w:r>
      <w:r>
        <w:rPr>
          <w:rFonts w:ascii="Times New Roman" w:hAnsi="Times New Roman" w:cs="Times New Roman"/>
        </w:rPr>
        <w:t xml:space="preserve"> (</w:t>
      </w:r>
      <w:r w:rsidRPr="00CE6401">
        <w:rPr>
          <w:rFonts w:ascii="Times New Roman" w:hAnsi="Times New Roman" w:cs="Times New Roman"/>
        </w:rPr>
        <w:t xml:space="preserve">See </w:t>
      </w:r>
      <w:r w:rsidRPr="00D709C7">
        <w:rPr>
          <w:rFonts w:ascii="Times New Roman" w:hAnsi="Times New Roman" w:cs="Times New Roman"/>
          <w:i/>
          <w:iCs/>
        </w:rPr>
        <w:t>People v. Williams</w:t>
      </w:r>
      <w:r>
        <w:rPr>
          <w:rFonts w:ascii="Times New Roman" w:hAnsi="Times New Roman" w:cs="Times New Roman"/>
        </w:rPr>
        <w:t xml:space="preserve"> (1998)</w:t>
      </w:r>
      <w:r w:rsidRPr="00CE6401">
        <w:rPr>
          <w:rFonts w:ascii="Times New Roman" w:hAnsi="Times New Roman" w:cs="Times New Roman"/>
        </w:rPr>
        <w:t xml:space="preserve"> 17 Cal. 4th 148, 160, as modified on denial of reh</w:t>
      </w:r>
      <w:r>
        <w:rPr>
          <w:rFonts w:ascii="Times New Roman" w:hAnsi="Times New Roman" w:cs="Times New Roman"/>
        </w:rPr>
        <w:t>’</w:t>
      </w:r>
      <w:r w:rsidRPr="00CE6401">
        <w:rPr>
          <w:rFonts w:ascii="Times New Roman" w:hAnsi="Times New Roman" w:cs="Times New Roman"/>
        </w:rPr>
        <w:t xml:space="preserve">g, (Feb. 25, 1998) (citing </w:t>
      </w:r>
      <w:r w:rsidRPr="00D709C7">
        <w:rPr>
          <w:rFonts w:ascii="Times New Roman" w:hAnsi="Times New Roman" w:cs="Times New Roman"/>
          <w:i/>
          <w:iCs/>
        </w:rPr>
        <w:t>People v. Superior Court</w:t>
      </w:r>
      <w:r w:rsidRPr="00CE6401">
        <w:rPr>
          <w:rFonts w:ascii="Times New Roman" w:hAnsi="Times New Roman" w:cs="Times New Roman"/>
        </w:rPr>
        <w:t xml:space="preserve"> (</w:t>
      </w:r>
      <w:r w:rsidRPr="00D709C7">
        <w:rPr>
          <w:rFonts w:ascii="Times New Roman" w:hAnsi="Times New Roman" w:cs="Times New Roman"/>
          <w:i/>
          <w:iCs/>
        </w:rPr>
        <w:t>Romero</w:t>
      </w:r>
      <w:r w:rsidRPr="00CE6401">
        <w:rPr>
          <w:rFonts w:ascii="Times New Roman" w:hAnsi="Times New Roman" w:cs="Times New Roman"/>
        </w:rPr>
        <w:t>)</w:t>
      </w:r>
      <w:r>
        <w:rPr>
          <w:rFonts w:ascii="Times New Roman" w:hAnsi="Times New Roman" w:cs="Times New Roman"/>
        </w:rPr>
        <w:t xml:space="preserve"> (1996)</w:t>
      </w:r>
      <w:r w:rsidRPr="00CE6401">
        <w:rPr>
          <w:rFonts w:ascii="Times New Roman" w:hAnsi="Times New Roman" w:cs="Times New Roman"/>
        </w:rPr>
        <w:t xml:space="preserve"> 13 Cal. 4th 497, 504)</w:t>
      </w:r>
      <w:r>
        <w:rPr>
          <w:rFonts w:ascii="Times New Roman" w:hAnsi="Times New Roman" w:cs="Times New Roman"/>
        </w:rPr>
        <w:t>.</w:t>
      </w:r>
      <w:r w:rsidRPr="00CE6401">
        <w:rPr>
          <w:rFonts w:ascii="Times New Roman" w:hAnsi="Times New Roman" w:cs="Times New Roman"/>
        </w:rPr>
        <w:t>)</w:t>
      </w:r>
    </w:p>
  </w:footnote>
  <w:footnote w:id="4">
    <w:p w14:paraId="3FC41C20" w14:textId="77777777" w:rsidR="00D65FD4" w:rsidRPr="0056036D" w:rsidRDefault="00D65FD4" w:rsidP="00D65FD4">
      <w:pPr>
        <w:pStyle w:val="FootnoteText"/>
        <w:rPr>
          <w:rFonts w:ascii="Times New Roman" w:hAnsi="Times New Roman" w:cs="Times New Roman"/>
        </w:rPr>
      </w:pPr>
      <w:r w:rsidRPr="0056036D">
        <w:rPr>
          <w:rStyle w:val="FootnoteReference"/>
          <w:rFonts w:ascii="Times New Roman" w:hAnsi="Times New Roman" w:cs="Times New Roman"/>
        </w:rPr>
        <w:footnoteRef/>
      </w:r>
      <w:r w:rsidRPr="0056036D">
        <w:rPr>
          <w:rFonts w:ascii="Times New Roman" w:hAnsi="Times New Roman" w:cs="Times New Roman"/>
        </w:rPr>
        <w:t xml:space="preserve"> </w:t>
      </w:r>
      <w:r w:rsidRPr="009E36CA">
        <w:rPr>
          <w:rFonts w:ascii="Times New Roman" w:hAnsi="Times New Roman" w:cs="Times New Roman"/>
        </w:rPr>
        <w:t xml:space="preserve">The CDCR has a mandatory minimum Classification Score of 19 for incarcerated people serving a life sentence, unless certain “exceptional criteria” are met. </w:t>
      </w:r>
      <w:r>
        <w:rPr>
          <w:rFonts w:ascii="Times New Roman" w:hAnsi="Times New Roman" w:cs="Times New Roman"/>
        </w:rPr>
        <w:t xml:space="preserve"> </w:t>
      </w:r>
      <w:r w:rsidRPr="009E36CA">
        <w:rPr>
          <w:rFonts w:ascii="Times New Roman" w:hAnsi="Times New Roman" w:cs="Times New Roman"/>
        </w:rPr>
        <w:t>(See Cal. Code Regs., tit. 15, § 3375.2; subds. (a)(8)-(a)(10)(I).)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08BF" w14:textId="77777777" w:rsidR="00D45FAB" w:rsidRDefault="00D45FAB">
    <w:pPr>
      <w:pStyle w:val="Header"/>
    </w:pPr>
    <w:r>
      <w:rPr>
        <w:noProof/>
      </w:rPr>
      <mc:AlternateContent>
        <mc:Choice Requires="wps">
          <w:drawing>
            <wp:anchor distT="0" distB="0" distL="114300" distR="114300" simplePos="0" relativeHeight="251659264" behindDoc="0" locked="0" layoutInCell="1" allowOverlap="1" wp14:anchorId="06C98064" wp14:editId="095B4F11">
              <wp:simplePos x="0" y="0"/>
              <wp:positionH relativeFrom="column">
                <wp:posOffset>-612140</wp:posOffset>
              </wp:positionH>
              <wp:positionV relativeFrom="paragraph">
                <wp:posOffset>63597</wp:posOffset>
              </wp:positionV>
              <wp:extent cx="459105" cy="8918729"/>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9105" cy="891872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EB88FB" w14:textId="77777777" w:rsidR="00D45FAB" w:rsidRDefault="00D45FAB" w:rsidP="00595716">
                          <w:pPr>
                            <w:spacing w:line="480" w:lineRule="exact"/>
                            <w:jc w:val="right"/>
                            <w:rPr>
                              <w:rFonts w:ascii="Times New Roman" w:hAnsi="Times New Roman" w:cs="Times New Roman"/>
                            </w:rPr>
                          </w:pPr>
                        </w:p>
                        <w:p w14:paraId="32F2D91B"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w:t>
                          </w:r>
                        </w:p>
                        <w:p w14:paraId="297FA512"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w:t>
                          </w:r>
                        </w:p>
                        <w:p w14:paraId="20EC6939"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3</w:t>
                          </w:r>
                        </w:p>
                        <w:p w14:paraId="288D86B3"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4</w:t>
                          </w:r>
                        </w:p>
                        <w:p w14:paraId="58755672"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5</w:t>
                          </w:r>
                        </w:p>
                        <w:p w14:paraId="28822FF4"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6</w:t>
                          </w:r>
                        </w:p>
                        <w:p w14:paraId="257663A2"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7</w:t>
                          </w:r>
                        </w:p>
                        <w:p w14:paraId="49D8F5F9"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8</w:t>
                          </w:r>
                        </w:p>
                        <w:p w14:paraId="23612D2C"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9</w:t>
                          </w:r>
                        </w:p>
                        <w:p w14:paraId="620EB10C"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10</w:t>
                          </w:r>
                        </w:p>
                        <w:p w14:paraId="68AAFECF"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11</w:t>
                          </w:r>
                        </w:p>
                        <w:p w14:paraId="02FE4928"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12</w:t>
                          </w:r>
                        </w:p>
                        <w:p w14:paraId="704943F8"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13</w:t>
                          </w:r>
                        </w:p>
                        <w:p w14:paraId="45C16307"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14</w:t>
                          </w:r>
                        </w:p>
                        <w:p w14:paraId="2700DD89"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15</w:t>
                          </w:r>
                        </w:p>
                        <w:p w14:paraId="673F8A03"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16</w:t>
                          </w:r>
                        </w:p>
                        <w:p w14:paraId="0B9E8C9B"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17</w:t>
                          </w:r>
                        </w:p>
                        <w:p w14:paraId="5C84BEEB"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18</w:t>
                          </w:r>
                        </w:p>
                        <w:p w14:paraId="6B9D2871"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19</w:t>
                          </w:r>
                        </w:p>
                        <w:p w14:paraId="0725668C"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20</w:t>
                          </w:r>
                        </w:p>
                        <w:p w14:paraId="40DBC720"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21</w:t>
                          </w:r>
                        </w:p>
                        <w:p w14:paraId="4A72EE4A"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22</w:t>
                          </w:r>
                        </w:p>
                        <w:p w14:paraId="362C7AA7"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23</w:t>
                          </w:r>
                        </w:p>
                        <w:p w14:paraId="636A367A"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24</w:t>
                          </w:r>
                        </w:p>
                        <w:p w14:paraId="7CB8D00A"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25</w:t>
                          </w:r>
                        </w:p>
                        <w:p w14:paraId="59121B26" w14:textId="77777777" w:rsidR="00D45FAB" w:rsidRDefault="00D45FAB" w:rsidP="00561339">
                          <w:pPr>
                            <w:spacing w:line="480" w:lineRule="exact"/>
                            <w:jc w:val="right"/>
                            <w:rPr>
                              <w:rFonts w:ascii="Times New Roman" w:hAnsi="Times New Roman" w:cs="Times New Roman"/>
                            </w:rPr>
                          </w:pPr>
                          <w:r>
                            <w:rPr>
                              <w:rFonts w:ascii="Times New Roman" w:hAnsi="Times New Roman" w:cs="Times New Roman"/>
                            </w:rPr>
                            <w:t>26</w:t>
                          </w:r>
                        </w:p>
                        <w:p w14:paraId="26A8630A" w14:textId="77777777" w:rsidR="00D45FAB" w:rsidRDefault="00D45FAB" w:rsidP="00F57532">
                          <w:pPr>
                            <w:spacing w:line="480" w:lineRule="exact"/>
                            <w:jc w:val="right"/>
                            <w:rPr>
                              <w:rFonts w:ascii="Times New Roman" w:hAnsi="Times New Roman" w:cs="Times New Roman"/>
                            </w:rPr>
                          </w:pPr>
                          <w:r>
                            <w:rPr>
                              <w:rFonts w:ascii="Times New Roman" w:hAnsi="Times New Roman" w:cs="Times New Roman"/>
                            </w:rPr>
                            <w:t>27</w:t>
                          </w:r>
                        </w:p>
                        <w:p w14:paraId="24EC2F21" w14:textId="77777777" w:rsidR="00D45FAB" w:rsidRPr="00595716" w:rsidRDefault="00D45FAB" w:rsidP="00561339">
                          <w:pPr>
                            <w:spacing w:line="480" w:lineRule="exact"/>
                            <w:jc w:val="right"/>
                            <w:rPr>
                              <w:rFonts w:ascii="Times New Roman" w:hAnsi="Times New Roman" w:cs="Times New Roman"/>
                            </w:rPr>
                          </w:pPr>
                          <w:r>
                            <w:rPr>
                              <w:rFonts w:ascii="Times New Roman" w:hAnsi="Times New Roman" w:cs="Times New Roman"/>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98064" id="_x0000_t202" coordsize="21600,21600" o:spt="202" path="m,l,21600r21600,l21600,xe">
              <v:stroke joinstyle="miter"/>
              <v:path gradientshapeok="t" o:connecttype="rect"/>
            </v:shapetype>
            <v:shape id="Text Box 1" o:spid="_x0000_s1026" type="#_x0000_t202" style="position:absolute;margin-left:-48.2pt;margin-top:5pt;width:36.15pt;height:70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" filled="f" stroked="f">
              <o:lock v:ext="edit" aspectratio="t"/>
              <v:textbox>
                <w:txbxContent>
                  <w:p w14:paraId="3CEB88FB" w14:textId="77777777" w:rsidR="00D45FAB" w:rsidRDefault="00D45FAB" w:rsidP="00595716">
                    <w:pPr>
                      <w:spacing w:line="480" w:lineRule="exact"/>
                      <w:jc w:val="right"/>
                      <w:rPr>
                        <w:rFonts w:ascii="Times New Roman" w:hAnsi="Times New Roman" w:cs="Times New Roman"/>
                      </w:rPr>
                    </w:pPr>
                  </w:p>
                  <w:p w14:paraId="32F2D91B"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w:t>
                    </w:r>
                  </w:p>
                  <w:p w14:paraId="297FA512"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w:t>
                    </w:r>
                  </w:p>
                  <w:p w14:paraId="20EC6939"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3</w:t>
                    </w:r>
                  </w:p>
                  <w:p w14:paraId="288D86B3"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4</w:t>
                    </w:r>
                  </w:p>
                  <w:p w14:paraId="58755672"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5</w:t>
                    </w:r>
                  </w:p>
                  <w:p w14:paraId="28822FF4"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6</w:t>
                    </w:r>
                  </w:p>
                  <w:p w14:paraId="257663A2"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7</w:t>
                    </w:r>
                  </w:p>
                  <w:p w14:paraId="49D8F5F9"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8</w:t>
                    </w:r>
                  </w:p>
                  <w:p w14:paraId="23612D2C"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9</w:t>
                    </w:r>
                  </w:p>
                  <w:p w14:paraId="620EB10C"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10</w:t>
                    </w:r>
                  </w:p>
                  <w:p w14:paraId="68AAFECF"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11</w:t>
                    </w:r>
                  </w:p>
                  <w:p w14:paraId="02FE4928"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12</w:t>
                    </w:r>
                  </w:p>
                  <w:p w14:paraId="704943F8"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13</w:t>
                    </w:r>
                  </w:p>
                  <w:p w14:paraId="45C16307"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14</w:t>
                    </w:r>
                  </w:p>
                  <w:p w14:paraId="2700DD89"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15</w:t>
                    </w:r>
                  </w:p>
                  <w:p w14:paraId="673F8A03"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16</w:t>
                    </w:r>
                  </w:p>
                  <w:p w14:paraId="0B9E8C9B"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17</w:t>
                    </w:r>
                  </w:p>
                  <w:p w14:paraId="5C84BEEB"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18</w:t>
                    </w:r>
                  </w:p>
                  <w:p w14:paraId="6B9D2871"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19</w:t>
                    </w:r>
                  </w:p>
                  <w:p w14:paraId="0725668C"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20</w:t>
                    </w:r>
                  </w:p>
                  <w:p w14:paraId="40DBC720"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21</w:t>
                    </w:r>
                  </w:p>
                  <w:p w14:paraId="4A72EE4A"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22</w:t>
                    </w:r>
                  </w:p>
                  <w:p w14:paraId="362C7AA7"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23</w:t>
                    </w:r>
                  </w:p>
                  <w:p w14:paraId="636A367A"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24</w:t>
                    </w:r>
                  </w:p>
                  <w:p w14:paraId="7CB8D00A" w14:textId="77777777" w:rsidR="00D45FAB" w:rsidRDefault="00D45FAB" w:rsidP="00595716">
                    <w:pPr>
                      <w:spacing w:line="480" w:lineRule="exact"/>
                      <w:jc w:val="right"/>
                      <w:rPr>
                        <w:rFonts w:ascii="Times New Roman" w:hAnsi="Times New Roman" w:cs="Times New Roman"/>
                      </w:rPr>
                    </w:pPr>
                    <w:r>
                      <w:rPr>
                        <w:rFonts w:ascii="Times New Roman" w:hAnsi="Times New Roman" w:cs="Times New Roman"/>
                      </w:rPr>
                      <w:t>25</w:t>
                    </w:r>
                  </w:p>
                  <w:p w14:paraId="59121B26" w14:textId="77777777" w:rsidR="00D45FAB" w:rsidRDefault="00D45FAB" w:rsidP="00561339">
                    <w:pPr>
                      <w:spacing w:line="480" w:lineRule="exact"/>
                      <w:jc w:val="right"/>
                      <w:rPr>
                        <w:rFonts w:ascii="Times New Roman" w:hAnsi="Times New Roman" w:cs="Times New Roman"/>
                      </w:rPr>
                    </w:pPr>
                    <w:r>
                      <w:rPr>
                        <w:rFonts w:ascii="Times New Roman" w:hAnsi="Times New Roman" w:cs="Times New Roman"/>
                      </w:rPr>
                      <w:t>26</w:t>
                    </w:r>
                  </w:p>
                  <w:p w14:paraId="26A8630A" w14:textId="77777777" w:rsidR="00D45FAB" w:rsidRDefault="00D45FAB" w:rsidP="00F57532">
                    <w:pPr>
                      <w:spacing w:line="480" w:lineRule="exact"/>
                      <w:jc w:val="right"/>
                      <w:rPr>
                        <w:rFonts w:ascii="Times New Roman" w:hAnsi="Times New Roman" w:cs="Times New Roman"/>
                      </w:rPr>
                    </w:pPr>
                    <w:r>
                      <w:rPr>
                        <w:rFonts w:ascii="Times New Roman" w:hAnsi="Times New Roman" w:cs="Times New Roman"/>
                      </w:rPr>
                      <w:t>27</w:t>
                    </w:r>
                  </w:p>
                  <w:p w14:paraId="24EC2F21" w14:textId="77777777" w:rsidR="00D45FAB" w:rsidRPr="00595716" w:rsidRDefault="00D45FAB" w:rsidP="00561339">
                    <w:pPr>
                      <w:spacing w:line="480" w:lineRule="exact"/>
                      <w:jc w:val="right"/>
                      <w:rPr>
                        <w:rFonts w:ascii="Times New Roman" w:hAnsi="Times New Roman" w:cs="Times New Roman"/>
                      </w:rPr>
                    </w:pPr>
                    <w:r>
                      <w:rPr>
                        <w:rFonts w:ascii="Times New Roman" w:hAnsi="Times New Roman" w:cs="Times New Roman"/>
                      </w:rPr>
                      <w:t>28</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068237" wp14:editId="1CBE4E86">
              <wp:simplePos x="0" y="0"/>
              <wp:positionH relativeFrom="column">
                <wp:posOffset>-154858</wp:posOffset>
              </wp:positionH>
              <wp:positionV relativeFrom="paragraph">
                <wp:posOffset>-457200</wp:posOffset>
              </wp:positionV>
              <wp:extent cx="0" cy="100584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1005840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37856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2pt,-36pt" to="-12.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" strokecolor="black [3200]"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BD73CA7" wp14:editId="1B3EA192">
              <wp:simplePos x="0" y="0"/>
              <wp:positionH relativeFrom="column">
                <wp:posOffset>-74459</wp:posOffset>
              </wp:positionH>
              <wp:positionV relativeFrom="paragraph">
                <wp:posOffset>-460375</wp:posOffset>
              </wp:positionV>
              <wp:extent cx="0" cy="100584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0" cy="1005840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D3BEA17"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36.25pt" to="-5.85pt,7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" strokecolor="black [3200]" strokeweight="1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4CC91BC8" wp14:editId="5A3B94E8">
              <wp:simplePos x="0" y="0"/>
              <wp:positionH relativeFrom="column">
                <wp:posOffset>6396355</wp:posOffset>
              </wp:positionH>
              <wp:positionV relativeFrom="paragraph">
                <wp:posOffset>-462116</wp:posOffset>
              </wp:positionV>
              <wp:extent cx="0" cy="1005840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0" cy="1005840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A8F2F6F"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3.65pt,-36.4pt" to="503.65pt,7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" strokecolor="black [3200]" strokeweight="1pt">
              <v:stroke joinstyle="miter"/>
            </v:line>
          </w:pict>
        </mc:Fallback>
      </mc:AlternateContent>
    </w:r>
  </w:p>
  <w:p w14:paraId="4C82A6D7" w14:textId="77777777" w:rsidR="00D45FAB" w:rsidRDefault="00D45F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027D"/>
    <w:multiLevelType w:val="hybridMultilevel"/>
    <w:tmpl w:val="7758E796"/>
    <w:lvl w:ilvl="0" w:tplc="2E7E0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428A5"/>
    <w:multiLevelType w:val="hybridMultilevel"/>
    <w:tmpl w:val="FFC82DE6"/>
    <w:lvl w:ilvl="0" w:tplc="585AEBD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266E9"/>
    <w:multiLevelType w:val="hybridMultilevel"/>
    <w:tmpl w:val="F9E8DED4"/>
    <w:lvl w:ilvl="0" w:tplc="1C9E5380">
      <w:start w:val="1"/>
      <w:numFmt w:val="lowerRoman"/>
      <w:pStyle w:val="Heading3"/>
      <w:lvlText w:val="%1."/>
      <w:lvlJc w:val="right"/>
      <w:pPr>
        <w:ind w:left="2160" w:hanging="18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C6556"/>
    <w:multiLevelType w:val="hybridMultilevel"/>
    <w:tmpl w:val="6F5ED1CA"/>
    <w:lvl w:ilvl="0" w:tplc="51023814">
      <w:start w:val="1"/>
      <w:numFmt w:val="upperLetter"/>
      <w:pStyle w:val="Heading2"/>
      <w:lvlText w:val="%1."/>
      <w:lvlJc w:val="left"/>
      <w:pPr>
        <w:ind w:left="108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C6674D4">
      <w:start w:val="1"/>
      <w:numFmt w:val="upp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715315"/>
    <w:multiLevelType w:val="hybridMultilevel"/>
    <w:tmpl w:val="60761202"/>
    <w:lvl w:ilvl="0" w:tplc="31388E22">
      <w:start w:val="1"/>
      <w:numFmt w:val="upperRoman"/>
      <w:pStyle w:val="Heading1"/>
      <w:lvlText w:val="%1."/>
      <w:lvlJc w:val="righ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AC819CE">
      <w:start w:val="1"/>
      <w:numFmt w:val="upperLetter"/>
      <w:lvlText w:val="%2."/>
      <w:lvlJc w:val="left"/>
      <w:pPr>
        <w:ind w:left="1440" w:hanging="360"/>
      </w:pPr>
      <w:rPr>
        <w:rFonts w:ascii="Times New Roman" w:hAnsi="Times New Roman" w:cs="Times New Roman" w:hint="default"/>
        <w:b/>
      </w:rPr>
    </w:lvl>
    <w:lvl w:ilvl="2" w:tplc="0E02CC42">
      <w:start w:val="1"/>
      <w:numFmt w:val="lowerRoman"/>
      <w:lvlText w:val="%3."/>
      <w:lvlJc w:val="righ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3C3882">
      <w:start w:val="1"/>
      <w:numFmt w:val="lowerLetter"/>
      <w:lvlText w:val="%4."/>
      <w:lvlJc w:val="left"/>
      <w:pPr>
        <w:ind w:left="2880" w:hanging="360"/>
      </w:pPr>
      <w:rPr>
        <w:rFonts w:ascii="Times New Roman" w:hAnsi="Times New Roman" w:cs="Times New Roman" w:hint="default"/>
        <w:b/>
        <w:bCs/>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831527">
    <w:abstractNumId w:val="4"/>
  </w:num>
  <w:num w:numId="2" w16cid:durableId="920991201">
    <w:abstractNumId w:val="3"/>
  </w:num>
  <w:num w:numId="3" w16cid:durableId="1190293614">
    <w:abstractNumId w:val="3"/>
    <w:lvlOverride w:ilvl="0">
      <w:startOverride w:val="1"/>
    </w:lvlOverride>
  </w:num>
  <w:num w:numId="4" w16cid:durableId="1181889892">
    <w:abstractNumId w:val="2"/>
  </w:num>
  <w:num w:numId="5" w16cid:durableId="1147280981">
    <w:abstractNumId w:val="2"/>
    <w:lvlOverride w:ilvl="0">
      <w:startOverride w:val="1"/>
    </w:lvlOverride>
  </w:num>
  <w:num w:numId="6" w16cid:durableId="1295714460">
    <w:abstractNumId w:val="2"/>
    <w:lvlOverride w:ilvl="0">
      <w:startOverride w:val="1"/>
    </w:lvlOverride>
  </w:num>
  <w:num w:numId="7" w16cid:durableId="774247389">
    <w:abstractNumId w:val="2"/>
    <w:lvlOverride w:ilvl="0">
      <w:startOverride w:val="1"/>
    </w:lvlOverride>
  </w:num>
  <w:num w:numId="8" w16cid:durableId="1644650424">
    <w:abstractNumId w:val="2"/>
    <w:lvlOverride w:ilvl="0">
      <w:startOverride w:val="1"/>
    </w:lvlOverride>
  </w:num>
  <w:num w:numId="9" w16cid:durableId="338704436">
    <w:abstractNumId w:val="3"/>
    <w:lvlOverride w:ilvl="0">
      <w:startOverride w:val="1"/>
    </w:lvlOverride>
  </w:num>
  <w:num w:numId="10" w16cid:durableId="912592256">
    <w:abstractNumId w:val="3"/>
    <w:lvlOverride w:ilvl="0">
      <w:startOverride w:val="1"/>
    </w:lvlOverride>
  </w:num>
  <w:num w:numId="11" w16cid:durableId="1940218531">
    <w:abstractNumId w:val="2"/>
    <w:lvlOverride w:ilvl="0">
      <w:startOverride w:val="1"/>
    </w:lvlOverride>
  </w:num>
  <w:num w:numId="12" w16cid:durableId="356784084">
    <w:abstractNumId w:val="1"/>
  </w:num>
  <w:num w:numId="13" w16cid:durableId="530608441">
    <w:abstractNumId w:val="0"/>
  </w:num>
  <w:num w:numId="14" w16cid:durableId="1548907160">
    <w:abstractNumId w:val="3"/>
    <w:lvlOverride w:ilvl="0">
      <w:startOverride w:val="2"/>
    </w:lvlOverride>
  </w:num>
  <w:num w:numId="15" w16cid:durableId="344327304">
    <w:abstractNumId w:val="3"/>
    <w:lvlOverride w:ilvl="0">
      <w:startOverride w:val="1"/>
    </w:lvlOverride>
  </w:num>
  <w:num w:numId="16" w16cid:durableId="490753774">
    <w:abstractNumId w:val="2"/>
    <w:lvlOverride w:ilvl="0">
      <w:startOverride w:val="1"/>
    </w:lvlOverride>
  </w:num>
  <w:num w:numId="17" w16cid:durableId="1227953617">
    <w:abstractNumId w:val="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16"/>
    <w:rsid w:val="00002F01"/>
    <w:rsid w:val="00010EDB"/>
    <w:rsid w:val="00011C0B"/>
    <w:rsid w:val="0001208E"/>
    <w:rsid w:val="00014646"/>
    <w:rsid w:val="00017F42"/>
    <w:rsid w:val="00020147"/>
    <w:rsid w:val="00020B94"/>
    <w:rsid w:val="00024474"/>
    <w:rsid w:val="00030D66"/>
    <w:rsid w:val="00040EB3"/>
    <w:rsid w:val="00041B06"/>
    <w:rsid w:val="00045CEC"/>
    <w:rsid w:val="00045DEA"/>
    <w:rsid w:val="00046075"/>
    <w:rsid w:val="000502DD"/>
    <w:rsid w:val="0005281B"/>
    <w:rsid w:val="00056020"/>
    <w:rsid w:val="000649F3"/>
    <w:rsid w:val="00064CF2"/>
    <w:rsid w:val="00065236"/>
    <w:rsid w:val="00073556"/>
    <w:rsid w:val="0007392B"/>
    <w:rsid w:val="00074188"/>
    <w:rsid w:val="00076771"/>
    <w:rsid w:val="000770FD"/>
    <w:rsid w:val="0008097E"/>
    <w:rsid w:val="0008332E"/>
    <w:rsid w:val="00084F21"/>
    <w:rsid w:val="0008505E"/>
    <w:rsid w:val="00085D74"/>
    <w:rsid w:val="000915CA"/>
    <w:rsid w:val="000946C2"/>
    <w:rsid w:val="000A0059"/>
    <w:rsid w:val="000A06FA"/>
    <w:rsid w:val="000A3FC5"/>
    <w:rsid w:val="000A6429"/>
    <w:rsid w:val="000B0D3B"/>
    <w:rsid w:val="000B2A60"/>
    <w:rsid w:val="000B2B6E"/>
    <w:rsid w:val="000B40AB"/>
    <w:rsid w:val="000B4A4F"/>
    <w:rsid w:val="000B70EE"/>
    <w:rsid w:val="000C464D"/>
    <w:rsid w:val="000C4B39"/>
    <w:rsid w:val="000D1792"/>
    <w:rsid w:val="000D1E17"/>
    <w:rsid w:val="000D3C9D"/>
    <w:rsid w:val="000E288B"/>
    <w:rsid w:val="000E4B49"/>
    <w:rsid w:val="000E4C45"/>
    <w:rsid w:val="000E5D31"/>
    <w:rsid w:val="000F6096"/>
    <w:rsid w:val="000F695C"/>
    <w:rsid w:val="00104641"/>
    <w:rsid w:val="00104BD5"/>
    <w:rsid w:val="00104C28"/>
    <w:rsid w:val="00117596"/>
    <w:rsid w:val="00121071"/>
    <w:rsid w:val="00122382"/>
    <w:rsid w:val="00123402"/>
    <w:rsid w:val="0012397A"/>
    <w:rsid w:val="0012417F"/>
    <w:rsid w:val="00124F66"/>
    <w:rsid w:val="00132F0D"/>
    <w:rsid w:val="00133779"/>
    <w:rsid w:val="00134D6E"/>
    <w:rsid w:val="0014395B"/>
    <w:rsid w:val="00146AB1"/>
    <w:rsid w:val="00147CD5"/>
    <w:rsid w:val="00151B21"/>
    <w:rsid w:val="00155586"/>
    <w:rsid w:val="00155C43"/>
    <w:rsid w:val="00165313"/>
    <w:rsid w:val="00170108"/>
    <w:rsid w:val="00174755"/>
    <w:rsid w:val="0017780E"/>
    <w:rsid w:val="00183841"/>
    <w:rsid w:val="00183C5A"/>
    <w:rsid w:val="00184644"/>
    <w:rsid w:val="00191BAC"/>
    <w:rsid w:val="00191DDD"/>
    <w:rsid w:val="00192C11"/>
    <w:rsid w:val="00196A00"/>
    <w:rsid w:val="001A37AE"/>
    <w:rsid w:val="001A3E18"/>
    <w:rsid w:val="001A47E6"/>
    <w:rsid w:val="001A5126"/>
    <w:rsid w:val="001A54C0"/>
    <w:rsid w:val="001A58FD"/>
    <w:rsid w:val="001B195F"/>
    <w:rsid w:val="001B4F24"/>
    <w:rsid w:val="001B7B99"/>
    <w:rsid w:val="001C0F86"/>
    <w:rsid w:val="001C197C"/>
    <w:rsid w:val="001C2CB8"/>
    <w:rsid w:val="001C7219"/>
    <w:rsid w:val="001D4694"/>
    <w:rsid w:val="001D545F"/>
    <w:rsid w:val="001D7FBF"/>
    <w:rsid w:val="001E296B"/>
    <w:rsid w:val="001E29AD"/>
    <w:rsid w:val="001E4152"/>
    <w:rsid w:val="001E6A93"/>
    <w:rsid w:val="001E73A7"/>
    <w:rsid w:val="001F04D7"/>
    <w:rsid w:val="001F1C6F"/>
    <w:rsid w:val="001F29A4"/>
    <w:rsid w:val="001F3C1B"/>
    <w:rsid w:val="00200A0B"/>
    <w:rsid w:val="0021255F"/>
    <w:rsid w:val="00213762"/>
    <w:rsid w:val="002143A1"/>
    <w:rsid w:val="00215195"/>
    <w:rsid w:val="002161DF"/>
    <w:rsid w:val="002175ED"/>
    <w:rsid w:val="0023101F"/>
    <w:rsid w:val="00233E88"/>
    <w:rsid w:val="00234ACF"/>
    <w:rsid w:val="00240E53"/>
    <w:rsid w:val="00240E61"/>
    <w:rsid w:val="00242C9E"/>
    <w:rsid w:val="0024402E"/>
    <w:rsid w:val="002470F9"/>
    <w:rsid w:val="00250A37"/>
    <w:rsid w:val="00251F31"/>
    <w:rsid w:val="00252A85"/>
    <w:rsid w:val="0025385B"/>
    <w:rsid w:val="00255B16"/>
    <w:rsid w:val="00255FFB"/>
    <w:rsid w:val="00257EC3"/>
    <w:rsid w:val="00260180"/>
    <w:rsid w:val="00261A72"/>
    <w:rsid w:val="00262C85"/>
    <w:rsid w:val="002650EA"/>
    <w:rsid w:val="002710CC"/>
    <w:rsid w:val="00275891"/>
    <w:rsid w:val="002806CF"/>
    <w:rsid w:val="00280D25"/>
    <w:rsid w:val="00285BF2"/>
    <w:rsid w:val="00290C92"/>
    <w:rsid w:val="002916AF"/>
    <w:rsid w:val="002934E1"/>
    <w:rsid w:val="00294F53"/>
    <w:rsid w:val="002974D5"/>
    <w:rsid w:val="002A520E"/>
    <w:rsid w:val="002A6039"/>
    <w:rsid w:val="002A68C2"/>
    <w:rsid w:val="002A6C2C"/>
    <w:rsid w:val="002A70EB"/>
    <w:rsid w:val="002B4C56"/>
    <w:rsid w:val="002C1083"/>
    <w:rsid w:val="002C2828"/>
    <w:rsid w:val="002C3D8E"/>
    <w:rsid w:val="002C56DA"/>
    <w:rsid w:val="002C6C14"/>
    <w:rsid w:val="002C77CC"/>
    <w:rsid w:val="002D3F65"/>
    <w:rsid w:val="002D4658"/>
    <w:rsid w:val="002D5D5F"/>
    <w:rsid w:val="002E58FC"/>
    <w:rsid w:val="002E6DA2"/>
    <w:rsid w:val="002E73DD"/>
    <w:rsid w:val="002F231E"/>
    <w:rsid w:val="002F7CF9"/>
    <w:rsid w:val="003029B0"/>
    <w:rsid w:val="00310661"/>
    <w:rsid w:val="00321C76"/>
    <w:rsid w:val="00322EEE"/>
    <w:rsid w:val="00323499"/>
    <w:rsid w:val="00325DCD"/>
    <w:rsid w:val="00327B8F"/>
    <w:rsid w:val="0033062D"/>
    <w:rsid w:val="00332319"/>
    <w:rsid w:val="003354D7"/>
    <w:rsid w:val="003364A7"/>
    <w:rsid w:val="0034148A"/>
    <w:rsid w:val="0034238D"/>
    <w:rsid w:val="0034270E"/>
    <w:rsid w:val="00343C8C"/>
    <w:rsid w:val="00344CBB"/>
    <w:rsid w:val="00350AA0"/>
    <w:rsid w:val="00351BDF"/>
    <w:rsid w:val="00355C61"/>
    <w:rsid w:val="00357139"/>
    <w:rsid w:val="0035786C"/>
    <w:rsid w:val="00363BFA"/>
    <w:rsid w:val="00366C0D"/>
    <w:rsid w:val="00366E6C"/>
    <w:rsid w:val="00366FC4"/>
    <w:rsid w:val="003675E9"/>
    <w:rsid w:val="003725E2"/>
    <w:rsid w:val="00373DC4"/>
    <w:rsid w:val="003755B8"/>
    <w:rsid w:val="00375E5E"/>
    <w:rsid w:val="00377A99"/>
    <w:rsid w:val="003810B7"/>
    <w:rsid w:val="00381974"/>
    <w:rsid w:val="0038661C"/>
    <w:rsid w:val="00392FE8"/>
    <w:rsid w:val="003933A0"/>
    <w:rsid w:val="00395B31"/>
    <w:rsid w:val="003A00E7"/>
    <w:rsid w:val="003A0EE0"/>
    <w:rsid w:val="003A10C9"/>
    <w:rsid w:val="003A110A"/>
    <w:rsid w:val="003A2FC9"/>
    <w:rsid w:val="003A6CB6"/>
    <w:rsid w:val="003B166A"/>
    <w:rsid w:val="003B2836"/>
    <w:rsid w:val="003B42B1"/>
    <w:rsid w:val="003B46B0"/>
    <w:rsid w:val="003B4C73"/>
    <w:rsid w:val="003B51A0"/>
    <w:rsid w:val="003B6683"/>
    <w:rsid w:val="003B6CE5"/>
    <w:rsid w:val="003B7060"/>
    <w:rsid w:val="003C03B9"/>
    <w:rsid w:val="003C6329"/>
    <w:rsid w:val="003D05E6"/>
    <w:rsid w:val="003E0CA5"/>
    <w:rsid w:val="003E5EAF"/>
    <w:rsid w:val="003F076A"/>
    <w:rsid w:val="003F2407"/>
    <w:rsid w:val="003F2D33"/>
    <w:rsid w:val="003F75F7"/>
    <w:rsid w:val="004001C1"/>
    <w:rsid w:val="00400980"/>
    <w:rsid w:val="00402CD0"/>
    <w:rsid w:val="00416D3F"/>
    <w:rsid w:val="004174D9"/>
    <w:rsid w:val="00421277"/>
    <w:rsid w:val="0042686C"/>
    <w:rsid w:val="00427B44"/>
    <w:rsid w:val="0043001E"/>
    <w:rsid w:val="0043108A"/>
    <w:rsid w:val="00431975"/>
    <w:rsid w:val="00432350"/>
    <w:rsid w:val="0043248E"/>
    <w:rsid w:val="0043310F"/>
    <w:rsid w:val="004337DB"/>
    <w:rsid w:val="0043674C"/>
    <w:rsid w:val="00437736"/>
    <w:rsid w:val="00443076"/>
    <w:rsid w:val="00443C32"/>
    <w:rsid w:val="00444414"/>
    <w:rsid w:val="00444DAF"/>
    <w:rsid w:val="00453763"/>
    <w:rsid w:val="0045534D"/>
    <w:rsid w:val="00460739"/>
    <w:rsid w:val="004651B3"/>
    <w:rsid w:val="00466701"/>
    <w:rsid w:val="00470141"/>
    <w:rsid w:val="00471637"/>
    <w:rsid w:val="004721E1"/>
    <w:rsid w:val="004729D9"/>
    <w:rsid w:val="00472D28"/>
    <w:rsid w:val="004730ED"/>
    <w:rsid w:val="00474B83"/>
    <w:rsid w:val="004865DD"/>
    <w:rsid w:val="004A03D4"/>
    <w:rsid w:val="004A7FC2"/>
    <w:rsid w:val="004B0558"/>
    <w:rsid w:val="004B2491"/>
    <w:rsid w:val="004B4239"/>
    <w:rsid w:val="004B6045"/>
    <w:rsid w:val="004C313E"/>
    <w:rsid w:val="004C4BF0"/>
    <w:rsid w:val="004C50E7"/>
    <w:rsid w:val="004D0FFF"/>
    <w:rsid w:val="004D22B5"/>
    <w:rsid w:val="004D5367"/>
    <w:rsid w:val="004E205D"/>
    <w:rsid w:val="004E2D64"/>
    <w:rsid w:val="004E5BF0"/>
    <w:rsid w:val="004E665F"/>
    <w:rsid w:val="004F79E4"/>
    <w:rsid w:val="00500A29"/>
    <w:rsid w:val="00503011"/>
    <w:rsid w:val="00504251"/>
    <w:rsid w:val="005120BD"/>
    <w:rsid w:val="0051478C"/>
    <w:rsid w:val="00523B4F"/>
    <w:rsid w:val="00530389"/>
    <w:rsid w:val="00530522"/>
    <w:rsid w:val="005305F5"/>
    <w:rsid w:val="00532525"/>
    <w:rsid w:val="00532C32"/>
    <w:rsid w:val="005342DF"/>
    <w:rsid w:val="005356B0"/>
    <w:rsid w:val="005379F7"/>
    <w:rsid w:val="0054248D"/>
    <w:rsid w:val="00542693"/>
    <w:rsid w:val="00543B38"/>
    <w:rsid w:val="005476E8"/>
    <w:rsid w:val="005539E1"/>
    <w:rsid w:val="005610F6"/>
    <w:rsid w:val="00561339"/>
    <w:rsid w:val="00561ADB"/>
    <w:rsid w:val="005662A6"/>
    <w:rsid w:val="00571445"/>
    <w:rsid w:val="00574441"/>
    <w:rsid w:val="00575465"/>
    <w:rsid w:val="00575BBF"/>
    <w:rsid w:val="00576571"/>
    <w:rsid w:val="00577182"/>
    <w:rsid w:val="005802B1"/>
    <w:rsid w:val="00586938"/>
    <w:rsid w:val="00591F86"/>
    <w:rsid w:val="00593835"/>
    <w:rsid w:val="00595716"/>
    <w:rsid w:val="005970E3"/>
    <w:rsid w:val="00597911"/>
    <w:rsid w:val="005A047C"/>
    <w:rsid w:val="005A321A"/>
    <w:rsid w:val="005A56EE"/>
    <w:rsid w:val="005A5D03"/>
    <w:rsid w:val="005A64A1"/>
    <w:rsid w:val="005A7261"/>
    <w:rsid w:val="005B032B"/>
    <w:rsid w:val="005B0805"/>
    <w:rsid w:val="005B4607"/>
    <w:rsid w:val="005B703E"/>
    <w:rsid w:val="005B785B"/>
    <w:rsid w:val="005C03D2"/>
    <w:rsid w:val="005C368E"/>
    <w:rsid w:val="005C6AC1"/>
    <w:rsid w:val="005C7D68"/>
    <w:rsid w:val="005D30A1"/>
    <w:rsid w:val="005E2199"/>
    <w:rsid w:val="005E3692"/>
    <w:rsid w:val="005E576C"/>
    <w:rsid w:val="005F09E5"/>
    <w:rsid w:val="005F1655"/>
    <w:rsid w:val="005F5416"/>
    <w:rsid w:val="005F7E70"/>
    <w:rsid w:val="006040C0"/>
    <w:rsid w:val="00611071"/>
    <w:rsid w:val="00611341"/>
    <w:rsid w:val="00612B09"/>
    <w:rsid w:val="0061515D"/>
    <w:rsid w:val="00615BFA"/>
    <w:rsid w:val="006160A7"/>
    <w:rsid w:val="006166DC"/>
    <w:rsid w:val="0061761A"/>
    <w:rsid w:val="0062541B"/>
    <w:rsid w:val="00634D9A"/>
    <w:rsid w:val="00634FF2"/>
    <w:rsid w:val="00646B97"/>
    <w:rsid w:val="00647338"/>
    <w:rsid w:val="006549B7"/>
    <w:rsid w:val="006550A1"/>
    <w:rsid w:val="00663671"/>
    <w:rsid w:val="00663F7A"/>
    <w:rsid w:val="00664A19"/>
    <w:rsid w:val="00666C69"/>
    <w:rsid w:val="00672D7D"/>
    <w:rsid w:val="006735FE"/>
    <w:rsid w:val="00677AF7"/>
    <w:rsid w:val="00680C75"/>
    <w:rsid w:val="006839D8"/>
    <w:rsid w:val="006907CE"/>
    <w:rsid w:val="0069360E"/>
    <w:rsid w:val="0069626C"/>
    <w:rsid w:val="006A0D93"/>
    <w:rsid w:val="006A2563"/>
    <w:rsid w:val="006A2C4B"/>
    <w:rsid w:val="006B0907"/>
    <w:rsid w:val="006B3505"/>
    <w:rsid w:val="006B424F"/>
    <w:rsid w:val="006B4ED1"/>
    <w:rsid w:val="006B4F0F"/>
    <w:rsid w:val="006B7C03"/>
    <w:rsid w:val="006C00A7"/>
    <w:rsid w:val="006D7AEF"/>
    <w:rsid w:val="006E015B"/>
    <w:rsid w:val="006E0844"/>
    <w:rsid w:val="006E2768"/>
    <w:rsid w:val="006E3C44"/>
    <w:rsid w:val="006E65EB"/>
    <w:rsid w:val="006E6CCC"/>
    <w:rsid w:val="006F0B2F"/>
    <w:rsid w:val="006F30F2"/>
    <w:rsid w:val="006F3105"/>
    <w:rsid w:val="006F6F10"/>
    <w:rsid w:val="006F7283"/>
    <w:rsid w:val="00701C90"/>
    <w:rsid w:val="00702DBC"/>
    <w:rsid w:val="007066AB"/>
    <w:rsid w:val="00706868"/>
    <w:rsid w:val="00711E83"/>
    <w:rsid w:val="00712072"/>
    <w:rsid w:val="00713538"/>
    <w:rsid w:val="0072068F"/>
    <w:rsid w:val="00722B95"/>
    <w:rsid w:val="007277F9"/>
    <w:rsid w:val="007363C9"/>
    <w:rsid w:val="00743C47"/>
    <w:rsid w:val="00747471"/>
    <w:rsid w:val="007500DB"/>
    <w:rsid w:val="00750201"/>
    <w:rsid w:val="007504FF"/>
    <w:rsid w:val="00753059"/>
    <w:rsid w:val="00754048"/>
    <w:rsid w:val="00757480"/>
    <w:rsid w:val="00763075"/>
    <w:rsid w:val="007649D1"/>
    <w:rsid w:val="007657F5"/>
    <w:rsid w:val="007707E7"/>
    <w:rsid w:val="00771E64"/>
    <w:rsid w:val="007745E8"/>
    <w:rsid w:val="00775AA2"/>
    <w:rsid w:val="00776C03"/>
    <w:rsid w:val="00777A04"/>
    <w:rsid w:val="00781968"/>
    <w:rsid w:val="0078253F"/>
    <w:rsid w:val="00785921"/>
    <w:rsid w:val="00785938"/>
    <w:rsid w:val="00785FFA"/>
    <w:rsid w:val="00793EC6"/>
    <w:rsid w:val="0079551C"/>
    <w:rsid w:val="00796651"/>
    <w:rsid w:val="0079724B"/>
    <w:rsid w:val="00797857"/>
    <w:rsid w:val="007A2974"/>
    <w:rsid w:val="007A5A03"/>
    <w:rsid w:val="007A5CE3"/>
    <w:rsid w:val="007A645F"/>
    <w:rsid w:val="007B04D0"/>
    <w:rsid w:val="007B0971"/>
    <w:rsid w:val="007B1470"/>
    <w:rsid w:val="007B1BE0"/>
    <w:rsid w:val="007B22E1"/>
    <w:rsid w:val="007B40DF"/>
    <w:rsid w:val="007B6292"/>
    <w:rsid w:val="007C4CF4"/>
    <w:rsid w:val="007D133F"/>
    <w:rsid w:val="007D2BEA"/>
    <w:rsid w:val="007D322B"/>
    <w:rsid w:val="007D32BC"/>
    <w:rsid w:val="007D4B24"/>
    <w:rsid w:val="007D5081"/>
    <w:rsid w:val="007D6A20"/>
    <w:rsid w:val="007D7C73"/>
    <w:rsid w:val="007E21CD"/>
    <w:rsid w:val="007E244E"/>
    <w:rsid w:val="007E3DB4"/>
    <w:rsid w:val="007E419D"/>
    <w:rsid w:val="007E631C"/>
    <w:rsid w:val="007E765D"/>
    <w:rsid w:val="007F4042"/>
    <w:rsid w:val="00802CB9"/>
    <w:rsid w:val="008042B5"/>
    <w:rsid w:val="00805EBD"/>
    <w:rsid w:val="008065F3"/>
    <w:rsid w:val="008076AF"/>
    <w:rsid w:val="00810C5C"/>
    <w:rsid w:val="0081342E"/>
    <w:rsid w:val="00813DBC"/>
    <w:rsid w:val="00815D45"/>
    <w:rsid w:val="00815E0E"/>
    <w:rsid w:val="008208F4"/>
    <w:rsid w:val="00826855"/>
    <w:rsid w:val="008339FD"/>
    <w:rsid w:val="00836AD7"/>
    <w:rsid w:val="008411C9"/>
    <w:rsid w:val="008416F4"/>
    <w:rsid w:val="0084267E"/>
    <w:rsid w:val="00847AEC"/>
    <w:rsid w:val="00850A16"/>
    <w:rsid w:val="00850A9D"/>
    <w:rsid w:val="0085286F"/>
    <w:rsid w:val="00854118"/>
    <w:rsid w:val="008541B4"/>
    <w:rsid w:val="00865A6C"/>
    <w:rsid w:val="00866B36"/>
    <w:rsid w:val="00866DB0"/>
    <w:rsid w:val="00866F36"/>
    <w:rsid w:val="0086755E"/>
    <w:rsid w:val="008711C9"/>
    <w:rsid w:val="00880916"/>
    <w:rsid w:val="0088496C"/>
    <w:rsid w:val="00886B5B"/>
    <w:rsid w:val="00892302"/>
    <w:rsid w:val="0089319E"/>
    <w:rsid w:val="00894F4F"/>
    <w:rsid w:val="00895D04"/>
    <w:rsid w:val="00895E7D"/>
    <w:rsid w:val="008A1D29"/>
    <w:rsid w:val="008A5807"/>
    <w:rsid w:val="008B0F3B"/>
    <w:rsid w:val="008B1514"/>
    <w:rsid w:val="008B4D8D"/>
    <w:rsid w:val="008B61BC"/>
    <w:rsid w:val="008C15D9"/>
    <w:rsid w:val="008C430F"/>
    <w:rsid w:val="008C49C8"/>
    <w:rsid w:val="008C773D"/>
    <w:rsid w:val="008D0823"/>
    <w:rsid w:val="008D0CF3"/>
    <w:rsid w:val="008D4466"/>
    <w:rsid w:val="008D577F"/>
    <w:rsid w:val="008E0BE8"/>
    <w:rsid w:val="008E181C"/>
    <w:rsid w:val="008E2B9F"/>
    <w:rsid w:val="008E3448"/>
    <w:rsid w:val="008E5C64"/>
    <w:rsid w:val="008E5D83"/>
    <w:rsid w:val="008E7167"/>
    <w:rsid w:val="008F0D6F"/>
    <w:rsid w:val="008F1351"/>
    <w:rsid w:val="00902040"/>
    <w:rsid w:val="00902175"/>
    <w:rsid w:val="00902778"/>
    <w:rsid w:val="009044FD"/>
    <w:rsid w:val="009051E6"/>
    <w:rsid w:val="00906011"/>
    <w:rsid w:val="00906312"/>
    <w:rsid w:val="00906653"/>
    <w:rsid w:val="00912252"/>
    <w:rsid w:val="00912C16"/>
    <w:rsid w:val="009162BB"/>
    <w:rsid w:val="0091632A"/>
    <w:rsid w:val="00916362"/>
    <w:rsid w:val="00921BD5"/>
    <w:rsid w:val="00923789"/>
    <w:rsid w:val="00923AA1"/>
    <w:rsid w:val="00926FC0"/>
    <w:rsid w:val="00932973"/>
    <w:rsid w:val="00933BCC"/>
    <w:rsid w:val="00934232"/>
    <w:rsid w:val="00935123"/>
    <w:rsid w:val="0093679A"/>
    <w:rsid w:val="00940ADE"/>
    <w:rsid w:val="00941671"/>
    <w:rsid w:val="009432B6"/>
    <w:rsid w:val="009461C7"/>
    <w:rsid w:val="00947F1E"/>
    <w:rsid w:val="00951469"/>
    <w:rsid w:val="009536E3"/>
    <w:rsid w:val="00954FC1"/>
    <w:rsid w:val="009563CD"/>
    <w:rsid w:val="00956C78"/>
    <w:rsid w:val="009674E6"/>
    <w:rsid w:val="0096776C"/>
    <w:rsid w:val="0097396D"/>
    <w:rsid w:val="00982D54"/>
    <w:rsid w:val="0098549E"/>
    <w:rsid w:val="00990A5C"/>
    <w:rsid w:val="009933C2"/>
    <w:rsid w:val="00994648"/>
    <w:rsid w:val="00997ED0"/>
    <w:rsid w:val="009A315D"/>
    <w:rsid w:val="009A40DF"/>
    <w:rsid w:val="009A638F"/>
    <w:rsid w:val="009A66CD"/>
    <w:rsid w:val="009B091E"/>
    <w:rsid w:val="009B1787"/>
    <w:rsid w:val="009C0F43"/>
    <w:rsid w:val="009C20EE"/>
    <w:rsid w:val="009C540E"/>
    <w:rsid w:val="009C68B8"/>
    <w:rsid w:val="009D0BB7"/>
    <w:rsid w:val="009D198E"/>
    <w:rsid w:val="009D318D"/>
    <w:rsid w:val="009D39B9"/>
    <w:rsid w:val="009D475B"/>
    <w:rsid w:val="009D5E44"/>
    <w:rsid w:val="009D788C"/>
    <w:rsid w:val="009F0A0A"/>
    <w:rsid w:val="009F179C"/>
    <w:rsid w:val="009F2BB7"/>
    <w:rsid w:val="009F70B2"/>
    <w:rsid w:val="00A00060"/>
    <w:rsid w:val="00A00DCE"/>
    <w:rsid w:val="00A0443A"/>
    <w:rsid w:val="00A07470"/>
    <w:rsid w:val="00A11135"/>
    <w:rsid w:val="00A13437"/>
    <w:rsid w:val="00A14135"/>
    <w:rsid w:val="00A145A7"/>
    <w:rsid w:val="00A158E4"/>
    <w:rsid w:val="00A168A8"/>
    <w:rsid w:val="00A279C3"/>
    <w:rsid w:val="00A27C1B"/>
    <w:rsid w:val="00A374CA"/>
    <w:rsid w:val="00A3778A"/>
    <w:rsid w:val="00A42855"/>
    <w:rsid w:val="00A46870"/>
    <w:rsid w:val="00A54DFF"/>
    <w:rsid w:val="00A57344"/>
    <w:rsid w:val="00A641E3"/>
    <w:rsid w:val="00A73273"/>
    <w:rsid w:val="00A76CE6"/>
    <w:rsid w:val="00A77E66"/>
    <w:rsid w:val="00A820AB"/>
    <w:rsid w:val="00A83525"/>
    <w:rsid w:val="00A8508A"/>
    <w:rsid w:val="00A85244"/>
    <w:rsid w:val="00A8751A"/>
    <w:rsid w:val="00A9070F"/>
    <w:rsid w:val="00A93E48"/>
    <w:rsid w:val="00A95134"/>
    <w:rsid w:val="00A96129"/>
    <w:rsid w:val="00A964B3"/>
    <w:rsid w:val="00AA3F25"/>
    <w:rsid w:val="00AB083C"/>
    <w:rsid w:val="00AB4C61"/>
    <w:rsid w:val="00AC0219"/>
    <w:rsid w:val="00AD0793"/>
    <w:rsid w:val="00AD1FAE"/>
    <w:rsid w:val="00AD3BE4"/>
    <w:rsid w:val="00AD3C57"/>
    <w:rsid w:val="00AD6C8B"/>
    <w:rsid w:val="00AE0693"/>
    <w:rsid w:val="00AE07A4"/>
    <w:rsid w:val="00AE3D2E"/>
    <w:rsid w:val="00AE6C24"/>
    <w:rsid w:val="00AF52F5"/>
    <w:rsid w:val="00AF609A"/>
    <w:rsid w:val="00AF6CFD"/>
    <w:rsid w:val="00B00009"/>
    <w:rsid w:val="00B02225"/>
    <w:rsid w:val="00B04435"/>
    <w:rsid w:val="00B11903"/>
    <w:rsid w:val="00B13B92"/>
    <w:rsid w:val="00B17BEF"/>
    <w:rsid w:val="00B24DE0"/>
    <w:rsid w:val="00B24FAB"/>
    <w:rsid w:val="00B3123B"/>
    <w:rsid w:val="00B325ED"/>
    <w:rsid w:val="00B32ABC"/>
    <w:rsid w:val="00B36A20"/>
    <w:rsid w:val="00B40DAA"/>
    <w:rsid w:val="00B40FB3"/>
    <w:rsid w:val="00B44883"/>
    <w:rsid w:val="00B52A88"/>
    <w:rsid w:val="00B52E9F"/>
    <w:rsid w:val="00B53849"/>
    <w:rsid w:val="00B53F85"/>
    <w:rsid w:val="00B556CD"/>
    <w:rsid w:val="00B6145F"/>
    <w:rsid w:val="00B63AF8"/>
    <w:rsid w:val="00B65B32"/>
    <w:rsid w:val="00B672C2"/>
    <w:rsid w:val="00B701E9"/>
    <w:rsid w:val="00B7106E"/>
    <w:rsid w:val="00B7137F"/>
    <w:rsid w:val="00B72CC7"/>
    <w:rsid w:val="00B7572D"/>
    <w:rsid w:val="00B76A59"/>
    <w:rsid w:val="00B83D70"/>
    <w:rsid w:val="00B84E94"/>
    <w:rsid w:val="00B87052"/>
    <w:rsid w:val="00B947F1"/>
    <w:rsid w:val="00B95DE8"/>
    <w:rsid w:val="00B96667"/>
    <w:rsid w:val="00B9798D"/>
    <w:rsid w:val="00BA4692"/>
    <w:rsid w:val="00BA4A6D"/>
    <w:rsid w:val="00BA773A"/>
    <w:rsid w:val="00BA7B3B"/>
    <w:rsid w:val="00BB1696"/>
    <w:rsid w:val="00BB46C9"/>
    <w:rsid w:val="00BB529E"/>
    <w:rsid w:val="00BB5FD0"/>
    <w:rsid w:val="00BC7246"/>
    <w:rsid w:val="00BD1672"/>
    <w:rsid w:val="00BD25F5"/>
    <w:rsid w:val="00BD2FB9"/>
    <w:rsid w:val="00BE451D"/>
    <w:rsid w:val="00BE7092"/>
    <w:rsid w:val="00BF0650"/>
    <w:rsid w:val="00BF2243"/>
    <w:rsid w:val="00BF2B91"/>
    <w:rsid w:val="00BF34B3"/>
    <w:rsid w:val="00BF4BC6"/>
    <w:rsid w:val="00C006FC"/>
    <w:rsid w:val="00C04CDB"/>
    <w:rsid w:val="00C0562E"/>
    <w:rsid w:val="00C10A24"/>
    <w:rsid w:val="00C11644"/>
    <w:rsid w:val="00C12B9F"/>
    <w:rsid w:val="00C20492"/>
    <w:rsid w:val="00C30361"/>
    <w:rsid w:val="00C32BB7"/>
    <w:rsid w:val="00C36ABF"/>
    <w:rsid w:val="00C412E3"/>
    <w:rsid w:val="00C41367"/>
    <w:rsid w:val="00C44E5D"/>
    <w:rsid w:val="00C53983"/>
    <w:rsid w:val="00C56906"/>
    <w:rsid w:val="00C56BF6"/>
    <w:rsid w:val="00C65275"/>
    <w:rsid w:val="00C6576B"/>
    <w:rsid w:val="00C67A10"/>
    <w:rsid w:val="00C67BA6"/>
    <w:rsid w:val="00C71785"/>
    <w:rsid w:val="00C72522"/>
    <w:rsid w:val="00C73656"/>
    <w:rsid w:val="00C73B93"/>
    <w:rsid w:val="00C74971"/>
    <w:rsid w:val="00C74CD9"/>
    <w:rsid w:val="00C7509C"/>
    <w:rsid w:val="00C7520B"/>
    <w:rsid w:val="00C76825"/>
    <w:rsid w:val="00C812AE"/>
    <w:rsid w:val="00C834B1"/>
    <w:rsid w:val="00C8574A"/>
    <w:rsid w:val="00C93885"/>
    <w:rsid w:val="00C968D2"/>
    <w:rsid w:val="00C979D6"/>
    <w:rsid w:val="00CA0035"/>
    <w:rsid w:val="00CA1019"/>
    <w:rsid w:val="00CA1B8C"/>
    <w:rsid w:val="00CA33AC"/>
    <w:rsid w:val="00CA6162"/>
    <w:rsid w:val="00CB0B44"/>
    <w:rsid w:val="00CB1845"/>
    <w:rsid w:val="00CB4BD1"/>
    <w:rsid w:val="00CC3381"/>
    <w:rsid w:val="00CC3F83"/>
    <w:rsid w:val="00CC7255"/>
    <w:rsid w:val="00CD75A5"/>
    <w:rsid w:val="00CE31D4"/>
    <w:rsid w:val="00CE4227"/>
    <w:rsid w:val="00CE6CED"/>
    <w:rsid w:val="00CE764A"/>
    <w:rsid w:val="00CF069A"/>
    <w:rsid w:val="00CF2AD1"/>
    <w:rsid w:val="00CF5079"/>
    <w:rsid w:val="00D013AF"/>
    <w:rsid w:val="00D020FB"/>
    <w:rsid w:val="00D0322D"/>
    <w:rsid w:val="00D05609"/>
    <w:rsid w:val="00D06627"/>
    <w:rsid w:val="00D124CB"/>
    <w:rsid w:val="00D15A6D"/>
    <w:rsid w:val="00D20191"/>
    <w:rsid w:val="00D3077F"/>
    <w:rsid w:val="00D31B41"/>
    <w:rsid w:val="00D32ED0"/>
    <w:rsid w:val="00D356AD"/>
    <w:rsid w:val="00D3643D"/>
    <w:rsid w:val="00D36533"/>
    <w:rsid w:val="00D3697C"/>
    <w:rsid w:val="00D36FA6"/>
    <w:rsid w:val="00D40509"/>
    <w:rsid w:val="00D44E1A"/>
    <w:rsid w:val="00D45FAB"/>
    <w:rsid w:val="00D46141"/>
    <w:rsid w:val="00D46DFE"/>
    <w:rsid w:val="00D47751"/>
    <w:rsid w:val="00D54657"/>
    <w:rsid w:val="00D5587B"/>
    <w:rsid w:val="00D5598B"/>
    <w:rsid w:val="00D60C62"/>
    <w:rsid w:val="00D61130"/>
    <w:rsid w:val="00D6465C"/>
    <w:rsid w:val="00D65FD4"/>
    <w:rsid w:val="00D67BF5"/>
    <w:rsid w:val="00D709C7"/>
    <w:rsid w:val="00D734D8"/>
    <w:rsid w:val="00D739E4"/>
    <w:rsid w:val="00D7427A"/>
    <w:rsid w:val="00D74B1A"/>
    <w:rsid w:val="00D75D3A"/>
    <w:rsid w:val="00D75E48"/>
    <w:rsid w:val="00D80C2F"/>
    <w:rsid w:val="00D81248"/>
    <w:rsid w:val="00D820D8"/>
    <w:rsid w:val="00D8286D"/>
    <w:rsid w:val="00D865C8"/>
    <w:rsid w:val="00D9213C"/>
    <w:rsid w:val="00DA1A5D"/>
    <w:rsid w:val="00DA6AE0"/>
    <w:rsid w:val="00DA7D35"/>
    <w:rsid w:val="00DB0205"/>
    <w:rsid w:val="00DB0A16"/>
    <w:rsid w:val="00DB563A"/>
    <w:rsid w:val="00DB71DB"/>
    <w:rsid w:val="00DC43A3"/>
    <w:rsid w:val="00DD1B9B"/>
    <w:rsid w:val="00DD563C"/>
    <w:rsid w:val="00DD5A68"/>
    <w:rsid w:val="00DD5FC7"/>
    <w:rsid w:val="00DE4A74"/>
    <w:rsid w:val="00DE5902"/>
    <w:rsid w:val="00DF1A79"/>
    <w:rsid w:val="00DF2E98"/>
    <w:rsid w:val="00DF5693"/>
    <w:rsid w:val="00DF5E4D"/>
    <w:rsid w:val="00DF772E"/>
    <w:rsid w:val="00E00358"/>
    <w:rsid w:val="00E03524"/>
    <w:rsid w:val="00E045F5"/>
    <w:rsid w:val="00E04CDD"/>
    <w:rsid w:val="00E04F8F"/>
    <w:rsid w:val="00E172B7"/>
    <w:rsid w:val="00E20259"/>
    <w:rsid w:val="00E218B5"/>
    <w:rsid w:val="00E22809"/>
    <w:rsid w:val="00E25C0C"/>
    <w:rsid w:val="00E25DFC"/>
    <w:rsid w:val="00E26852"/>
    <w:rsid w:val="00E30A7F"/>
    <w:rsid w:val="00E353CB"/>
    <w:rsid w:val="00E357F6"/>
    <w:rsid w:val="00E36259"/>
    <w:rsid w:val="00E40CB1"/>
    <w:rsid w:val="00E43857"/>
    <w:rsid w:val="00E5170F"/>
    <w:rsid w:val="00E5399A"/>
    <w:rsid w:val="00E563B4"/>
    <w:rsid w:val="00E60106"/>
    <w:rsid w:val="00E64803"/>
    <w:rsid w:val="00E71CB4"/>
    <w:rsid w:val="00E72529"/>
    <w:rsid w:val="00E742DD"/>
    <w:rsid w:val="00E751B0"/>
    <w:rsid w:val="00E76A16"/>
    <w:rsid w:val="00E8096B"/>
    <w:rsid w:val="00E825C6"/>
    <w:rsid w:val="00E8712A"/>
    <w:rsid w:val="00E87594"/>
    <w:rsid w:val="00E87C9E"/>
    <w:rsid w:val="00E90FEF"/>
    <w:rsid w:val="00E91540"/>
    <w:rsid w:val="00E9512F"/>
    <w:rsid w:val="00E9524D"/>
    <w:rsid w:val="00E96D24"/>
    <w:rsid w:val="00E971A8"/>
    <w:rsid w:val="00E97E8A"/>
    <w:rsid w:val="00EA313D"/>
    <w:rsid w:val="00EA47B3"/>
    <w:rsid w:val="00EB17C2"/>
    <w:rsid w:val="00EB468C"/>
    <w:rsid w:val="00EB6112"/>
    <w:rsid w:val="00EC1A27"/>
    <w:rsid w:val="00EC3F83"/>
    <w:rsid w:val="00EC598B"/>
    <w:rsid w:val="00EC6ED1"/>
    <w:rsid w:val="00EC72F6"/>
    <w:rsid w:val="00EC741C"/>
    <w:rsid w:val="00ED09EF"/>
    <w:rsid w:val="00ED21C7"/>
    <w:rsid w:val="00ED3ADB"/>
    <w:rsid w:val="00ED3B71"/>
    <w:rsid w:val="00ED49CF"/>
    <w:rsid w:val="00ED7B50"/>
    <w:rsid w:val="00EE0446"/>
    <w:rsid w:val="00EE2B28"/>
    <w:rsid w:val="00EE2C53"/>
    <w:rsid w:val="00EE3886"/>
    <w:rsid w:val="00EE418B"/>
    <w:rsid w:val="00EE5E20"/>
    <w:rsid w:val="00EE5E57"/>
    <w:rsid w:val="00EE71FF"/>
    <w:rsid w:val="00EF1109"/>
    <w:rsid w:val="00EF257F"/>
    <w:rsid w:val="00EF7EE7"/>
    <w:rsid w:val="00F0625B"/>
    <w:rsid w:val="00F071B0"/>
    <w:rsid w:val="00F10CA9"/>
    <w:rsid w:val="00F15B34"/>
    <w:rsid w:val="00F22DBD"/>
    <w:rsid w:val="00F268ED"/>
    <w:rsid w:val="00F309D2"/>
    <w:rsid w:val="00F3468B"/>
    <w:rsid w:val="00F3676A"/>
    <w:rsid w:val="00F40B65"/>
    <w:rsid w:val="00F41663"/>
    <w:rsid w:val="00F45431"/>
    <w:rsid w:val="00F45E1A"/>
    <w:rsid w:val="00F5016F"/>
    <w:rsid w:val="00F50215"/>
    <w:rsid w:val="00F50F8C"/>
    <w:rsid w:val="00F51FA1"/>
    <w:rsid w:val="00F56762"/>
    <w:rsid w:val="00F57069"/>
    <w:rsid w:val="00F57532"/>
    <w:rsid w:val="00F635D2"/>
    <w:rsid w:val="00F657D2"/>
    <w:rsid w:val="00F66657"/>
    <w:rsid w:val="00F66CD6"/>
    <w:rsid w:val="00F67FEF"/>
    <w:rsid w:val="00F81F27"/>
    <w:rsid w:val="00F83652"/>
    <w:rsid w:val="00F836AA"/>
    <w:rsid w:val="00F86B2A"/>
    <w:rsid w:val="00F90556"/>
    <w:rsid w:val="00F948D3"/>
    <w:rsid w:val="00F952EE"/>
    <w:rsid w:val="00FA0F61"/>
    <w:rsid w:val="00FA0FE0"/>
    <w:rsid w:val="00FA1838"/>
    <w:rsid w:val="00FA48B5"/>
    <w:rsid w:val="00FA6C6C"/>
    <w:rsid w:val="00FB1693"/>
    <w:rsid w:val="00FB18ED"/>
    <w:rsid w:val="00FB3395"/>
    <w:rsid w:val="00FB72DD"/>
    <w:rsid w:val="00FC385A"/>
    <w:rsid w:val="00FC4C53"/>
    <w:rsid w:val="00FD43D8"/>
    <w:rsid w:val="00FD65AA"/>
    <w:rsid w:val="00FD6795"/>
    <w:rsid w:val="00FD70F8"/>
    <w:rsid w:val="00FE25CA"/>
    <w:rsid w:val="00FE4810"/>
    <w:rsid w:val="00FF4C69"/>
    <w:rsid w:val="00F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ED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F268ED"/>
    <w:pPr>
      <w:numPr>
        <w:numId w:val="1"/>
      </w:numPr>
      <w:spacing w:before="240" w:line="240" w:lineRule="exact"/>
      <w:jc w:val="both"/>
      <w:outlineLvl w:val="0"/>
    </w:pPr>
    <w:rPr>
      <w:rFonts w:ascii="Times New Roman" w:hAnsi="Times New Roman" w:cs="Times New Roman"/>
      <w:b/>
    </w:rPr>
  </w:style>
  <w:style w:type="paragraph" w:styleId="Heading2">
    <w:name w:val="heading 2"/>
    <w:basedOn w:val="briefnorm"/>
    <w:next w:val="Normal"/>
    <w:link w:val="Heading2Char"/>
    <w:uiPriority w:val="9"/>
    <w:unhideWhenUsed/>
    <w:qFormat/>
    <w:rsid w:val="007D4B24"/>
    <w:pPr>
      <w:widowControl w:val="0"/>
      <w:numPr>
        <w:numId w:val="2"/>
      </w:numPr>
      <w:spacing w:before="240" w:line="240" w:lineRule="exact"/>
      <w:jc w:val="left"/>
      <w:outlineLvl w:val="1"/>
    </w:pPr>
    <w:rPr>
      <w:b/>
      <w:sz w:val="24"/>
      <w:szCs w:val="24"/>
    </w:rPr>
  </w:style>
  <w:style w:type="paragraph" w:styleId="Heading3">
    <w:name w:val="heading 3"/>
    <w:basedOn w:val="ListParagraph"/>
    <w:next w:val="Normal"/>
    <w:link w:val="Heading3Char"/>
    <w:uiPriority w:val="9"/>
    <w:unhideWhenUsed/>
    <w:qFormat/>
    <w:rsid w:val="005120BD"/>
    <w:pPr>
      <w:widowControl w:val="0"/>
      <w:numPr>
        <w:numId w:val="4"/>
      </w:numPr>
      <w:spacing w:before="240" w:line="240" w:lineRule="exact"/>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16"/>
    <w:pPr>
      <w:tabs>
        <w:tab w:val="center" w:pos="4680"/>
        <w:tab w:val="right" w:pos="9360"/>
      </w:tabs>
    </w:pPr>
  </w:style>
  <w:style w:type="character" w:customStyle="1" w:styleId="HeaderChar">
    <w:name w:val="Header Char"/>
    <w:basedOn w:val="DefaultParagraphFont"/>
    <w:link w:val="Header"/>
    <w:uiPriority w:val="99"/>
    <w:rsid w:val="00595716"/>
  </w:style>
  <w:style w:type="paragraph" w:styleId="Footer">
    <w:name w:val="footer"/>
    <w:basedOn w:val="Normal"/>
    <w:link w:val="FooterChar"/>
    <w:uiPriority w:val="99"/>
    <w:unhideWhenUsed/>
    <w:rsid w:val="00595716"/>
    <w:pPr>
      <w:tabs>
        <w:tab w:val="center" w:pos="4680"/>
        <w:tab w:val="right" w:pos="9360"/>
      </w:tabs>
    </w:pPr>
  </w:style>
  <w:style w:type="character" w:customStyle="1" w:styleId="FooterChar">
    <w:name w:val="Footer Char"/>
    <w:basedOn w:val="DefaultParagraphFont"/>
    <w:link w:val="Footer"/>
    <w:uiPriority w:val="99"/>
    <w:rsid w:val="00595716"/>
  </w:style>
  <w:style w:type="table" w:styleId="TableGrid">
    <w:name w:val="Table Grid"/>
    <w:basedOn w:val="TableNormal"/>
    <w:uiPriority w:val="39"/>
    <w:rsid w:val="00EE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2B5"/>
    <w:pPr>
      <w:ind w:left="720"/>
      <w:contextualSpacing/>
    </w:pPr>
  </w:style>
  <w:style w:type="paragraph" w:customStyle="1" w:styleId="briefnorm">
    <w:name w:val="briefnorm"/>
    <w:rsid w:val="00677AF7"/>
    <w:pPr>
      <w:spacing w:line="480" w:lineRule="auto"/>
      <w:jc w:val="both"/>
    </w:pPr>
    <w:rPr>
      <w:rFonts w:ascii="Times New Roman" w:eastAsia="Times New Roman" w:hAnsi="Times New Roman" w:cs="Times New Roman"/>
      <w:spacing w:val="-3"/>
      <w:sz w:val="26"/>
      <w:szCs w:val="20"/>
    </w:rPr>
  </w:style>
  <w:style w:type="paragraph" w:styleId="CommentText">
    <w:name w:val="annotation text"/>
    <w:basedOn w:val="Normal"/>
    <w:link w:val="CommentTextChar"/>
    <w:uiPriority w:val="99"/>
    <w:rsid w:val="00677AF7"/>
    <w:pPr>
      <w:spacing w:line="455"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77AF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A0035"/>
  </w:style>
  <w:style w:type="character" w:customStyle="1" w:styleId="Heading2Char">
    <w:name w:val="Heading 2 Char"/>
    <w:basedOn w:val="DefaultParagraphFont"/>
    <w:link w:val="Heading2"/>
    <w:uiPriority w:val="9"/>
    <w:rsid w:val="007D4B24"/>
    <w:rPr>
      <w:rFonts w:ascii="Times New Roman" w:eastAsia="Times New Roman" w:hAnsi="Times New Roman" w:cs="Times New Roman"/>
      <w:b/>
      <w:spacing w:val="-3"/>
    </w:rPr>
  </w:style>
  <w:style w:type="paragraph" w:styleId="PlainText">
    <w:name w:val="Plain Text"/>
    <w:aliases w:val=" Char, Char Char Char Char, Char Char Char Ch, Char Char,Char Char,Char Char Char,Char, Char Char Char Ch Char, Char Char Char Char Char, Char Char Char Char Char Char, Char Char Char Ch Char Char,Char Char Char Ch,Char Char Char Ch Char"/>
    <w:basedOn w:val="Normal"/>
    <w:link w:val="PlainTextChar"/>
    <w:rsid w:val="00F45E1A"/>
    <w:rPr>
      <w:rFonts w:ascii="Courier New" w:eastAsia="SimSun" w:hAnsi="Courier New" w:cs="Courier New"/>
      <w:sz w:val="20"/>
      <w:szCs w:val="20"/>
      <w:lang w:eastAsia="zh-CN"/>
    </w:rPr>
  </w:style>
  <w:style w:type="character" w:customStyle="1" w:styleId="PlainTextChar">
    <w:name w:val="Plain Text Char"/>
    <w:aliases w:val=" Char Char1, Char Char Char Char Char1, Char Char Char Ch Char1, Char Char Char,Char Char Char1,Char Char Char Char,Char Char1, Char Char Char Ch Char Char1, Char Char Char Char Char Char1, Char Char Char Char Char Char Char"/>
    <w:basedOn w:val="DefaultParagraphFont"/>
    <w:link w:val="PlainText"/>
    <w:rsid w:val="00F45E1A"/>
    <w:rPr>
      <w:rFonts w:ascii="Courier New" w:eastAsia="SimSun" w:hAnsi="Courier New" w:cs="Courier New"/>
      <w:sz w:val="20"/>
      <w:szCs w:val="20"/>
      <w:lang w:eastAsia="zh-CN"/>
    </w:rPr>
  </w:style>
  <w:style w:type="character" w:customStyle="1" w:styleId="documentbody1">
    <w:name w:val="documentbody1"/>
    <w:rsid w:val="00F45E1A"/>
    <w:rPr>
      <w:rFonts w:ascii="Verdana" w:hAnsi="Verdana" w:hint="default"/>
      <w:sz w:val="19"/>
      <w:szCs w:val="19"/>
    </w:rPr>
  </w:style>
  <w:style w:type="character" w:styleId="CommentReference">
    <w:name w:val="annotation reference"/>
    <w:basedOn w:val="DefaultParagraphFont"/>
    <w:uiPriority w:val="99"/>
    <w:semiHidden/>
    <w:unhideWhenUsed/>
    <w:rsid w:val="006166DC"/>
    <w:rPr>
      <w:sz w:val="16"/>
      <w:szCs w:val="16"/>
    </w:rPr>
  </w:style>
  <w:style w:type="paragraph" w:styleId="CommentSubject">
    <w:name w:val="annotation subject"/>
    <w:basedOn w:val="CommentText"/>
    <w:next w:val="CommentText"/>
    <w:link w:val="CommentSubjectChar"/>
    <w:uiPriority w:val="99"/>
    <w:semiHidden/>
    <w:unhideWhenUsed/>
    <w:rsid w:val="006166DC"/>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66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66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6DC"/>
    <w:rPr>
      <w:rFonts w:ascii="Times New Roman" w:hAnsi="Times New Roman" w:cs="Times New Roman"/>
      <w:sz w:val="18"/>
      <w:szCs w:val="18"/>
    </w:rPr>
  </w:style>
  <w:style w:type="paragraph" w:styleId="FootnoteText">
    <w:name w:val="footnote text"/>
    <w:basedOn w:val="Normal"/>
    <w:link w:val="FootnoteTextChar"/>
    <w:uiPriority w:val="99"/>
    <w:unhideWhenUsed/>
    <w:rsid w:val="000B0D3B"/>
    <w:rPr>
      <w:sz w:val="20"/>
      <w:szCs w:val="20"/>
    </w:rPr>
  </w:style>
  <w:style w:type="character" w:customStyle="1" w:styleId="FootnoteTextChar">
    <w:name w:val="Footnote Text Char"/>
    <w:basedOn w:val="DefaultParagraphFont"/>
    <w:link w:val="FootnoteText"/>
    <w:uiPriority w:val="99"/>
    <w:rsid w:val="000B0D3B"/>
    <w:rPr>
      <w:sz w:val="20"/>
      <w:szCs w:val="20"/>
    </w:rPr>
  </w:style>
  <w:style w:type="character" w:styleId="FootnoteReference">
    <w:name w:val="footnote reference"/>
    <w:basedOn w:val="DefaultParagraphFont"/>
    <w:uiPriority w:val="99"/>
    <w:unhideWhenUsed/>
    <w:rsid w:val="000B0D3B"/>
    <w:rPr>
      <w:vertAlign w:val="superscript"/>
    </w:rPr>
  </w:style>
  <w:style w:type="paragraph" w:styleId="BlockText">
    <w:name w:val="Block Text"/>
    <w:basedOn w:val="Normal"/>
    <w:uiPriority w:val="99"/>
    <w:unhideWhenUsed/>
    <w:qFormat/>
    <w:rsid w:val="006B3505"/>
    <w:pPr>
      <w:spacing w:before="240"/>
      <w:ind w:left="1152" w:right="1152"/>
    </w:pPr>
    <w:rPr>
      <w:rFonts w:ascii="Times New Roman" w:eastAsiaTheme="minorEastAsia" w:hAnsi="Times New Roman"/>
      <w:iCs/>
    </w:rPr>
  </w:style>
  <w:style w:type="character" w:customStyle="1" w:styleId="Heading1Char">
    <w:name w:val="Heading 1 Char"/>
    <w:basedOn w:val="DefaultParagraphFont"/>
    <w:link w:val="Heading1"/>
    <w:uiPriority w:val="9"/>
    <w:rsid w:val="00F268ED"/>
    <w:rPr>
      <w:rFonts w:ascii="Times New Roman" w:hAnsi="Times New Roman" w:cs="Times New Roman"/>
      <w:b/>
    </w:rPr>
  </w:style>
  <w:style w:type="paragraph" w:styleId="BodyText">
    <w:name w:val="Body Text"/>
    <w:basedOn w:val="Normal"/>
    <w:link w:val="BodyTextChar"/>
    <w:uiPriority w:val="99"/>
    <w:semiHidden/>
    <w:unhideWhenUsed/>
    <w:rsid w:val="00A54DFF"/>
    <w:pPr>
      <w:spacing w:after="120"/>
    </w:pPr>
  </w:style>
  <w:style w:type="character" w:customStyle="1" w:styleId="BodyTextChar">
    <w:name w:val="Body Text Char"/>
    <w:basedOn w:val="DefaultParagraphFont"/>
    <w:link w:val="BodyText"/>
    <w:uiPriority w:val="99"/>
    <w:semiHidden/>
    <w:rsid w:val="00A54DFF"/>
  </w:style>
  <w:style w:type="paragraph" w:styleId="BodyTextFirstIndent">
    <w:name w:val="Body Text First Indent"/>
    <w:basedOn w:val="BodyText"/>
    <w:link w:val="BodyTextFirstIndentChar"/>
    <w:uiPriority w:val="99"/>
    <w:unhideWhenUsed/>
    <w:qFormat/>
    <w:rsid w:val="00A54DFF"/>
    <w:pPr>
      <w:spacing w:after="0" w:line="480" w:lineRule="exact"/>
      <w:ind w:firstLine="720"/>
      <w:contextualSpacing/>
    </w:pPr>
    <w:rPr>
      <w:rFonts w:ascii="Times New Roman" w:hAnsi="Times New Roman"/>
    </w:rPr>
  </w:style>
  <w:style w:type="character" w:customStyle="1" w:styleId="BodyTextFirstIndentChar">
    <w:name w:val="Body Text First Indent Char"/>
    <w:basedOn w:val="BodyTextChar"/>
    <w:link w:val="BodyTextFirstIndent"/>
    <w:uiPriority w:val="99"/>
    <w:rsid w:val="00A54DFF"/>
    <w:rPr>
      <w:rFonts w:ascii="Times New Roman" w:hAnsi="Times New Roman"/>
    </w:rPr>
  </w:style>
  <w:style w:type="character" w:customStyle="1" w:styleId="Heading3Char">
    <w:name w:val="Heading 3 Char"/>
    <w:basedOn w:val="DefaultParagraphFont"/>
    <w:link w:val="Heading3"/>
    <w:uiPriority w:val="9"/>
    <w:rsid w:val="005120BD"/>
    <w:rPr>
      <w:rFonts w:ascii="Times New Roman" w:hAnsi="Times New Roman" w:cs="Times New Roman"/>
      <w:b/>
    </w:rPr>
  </w:style>
  <w:style w:type="paragraph" w:styleId="TOC1">
    <w:name w:val="toc 1"/>
    <w:basedOn w:val="Normal"/>
    <w:next w:val="Normal"/>
    <w:autoRedefine/>
    <w:uiPriority w:val="39"/>
    <w:unhideWhenUsed/>
    <w:rsid w:val="0079551C"/>
    <w:pPr>
      <w:tabs>
        <w:tab w:val="left" w:pos="480"/>
        <w:tab w:val="right" w:leader="dot" w:pos="9350"/>
      </w:tabs>
      <w:ind w:left="475" w:hanging="475"/>
      <w:jc w:val="both"/>
    </w:pPr>
  </w:style>
  <w:style w:type="paragraph" w:styleId="TOC2">
    <w:name w:val="toc 2"/>
    <w:basedOn w:val="Normal"/>
    <w:next w:val="Normal"/>
    <w:autoRedefine/>
    <w:uiPriority w:val="39"/>
    <w:unhideWhenUsed/>
    <w:rsid w:val="00DD5A68"/>
    <w:pPr>
      <w:tabs>
        <w:tab w:val="left" w:pos="720"/>
        <w:tab w:val="right" w:leader="dot" w:pos="9350"/>
      </w:tabs>
      <w:spacing w:after="100"/>
      <w:ind w:left="720" w:hanging="475"/>
      <w:jc w:val="both"/>
    </w:pPr>
  </w:style>
  <w:style w:type="paragraph" w:styleId="TOC3">
    <w:name w:val="toc 3"/>
    <w:basedOn w:val="Normal"/>
    <w:next w:val="Normal"/>
    <w:autoRedefine/>
    <w:uiPriority w:val="39"/>
    <w:unhideWhenUsed/>
    <w:rsid w:val="0079551C"/>
    <w:pPr>
      <w:tabs>
        <w:tab w:val="left" w:pos="960"/>
        <w:tab w:val="right" w:leader="dot" w:pos="9350"/>
      </w:tabs>
      <w:spacing w:after="100"/>
      <w:ind w:left="950" w:hanging="475"/>
      <w:jc w:val="both"/>
    </w:pPr>
  </w:style>
  <w:style w:type="character" w:styleId="Hyperlink">
    <w:name w:val="Hyperlink"/>
    <w:basedOn w:val="DefaultParagraphFont"/>
    <w:uiPriority w:val="99"/>
    <w:unhideWhenUsed/>
    <w:rsid w:val="00E25C0C"/>
    <w:rPr>
      <w:color w:val="0563C1" w:themeColor="hyperlink"/>
      <w:u w:val="single"/>
    </w:rPr>
  </w:style>
  <w:style w:type="paragraph" w:styleId="Revision">
    <w:name w:val="Revision"/>
    <w:hidden/>
    <w:uiPriority w:val="99"/>
    <w:semiHidden/>
    <w:rsid w:val="00B7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6750">
      <w:bodyDiv w:val="1"/>
      <w:marLeft w:val="0"/>
      <w:marRight w:val="0"/>
      <w:marTop w:val="0"/>
      <w:marBottom w:val="0"/>
      <w:divBdr>
        <w:top w:val="none" w:sz="0" w:space="0" w:color="auto"/>
        <w:left w:val="none" w:sz="0" w:space="0" w:color="auto"/>
        <w:bottom w:val="none" w:sz="0" w:space="0" w:color="auto"/>
        <w:right w:val="none" w:sz="0" w:space="0" w:color="auto"/>
      </w:divBdr>
    </w:div>
    <w:div w:id="416756195">
      <w:bodyDiv w:val="1"/>
      <w:marLeft w:val="0"/>
      <w:marRight w:val="0"/>
      <w:marTop w:val="0"/>
      <w:marBottom w:val="0"/>
      <w:divBdr>
        <w:top w:val="none" w:sz="0" w:space="0" w:color="auto"/>
        <w:left w:val="none" w:sz="0" w:space="0" w:color="auto"/>
        <w:bottom w:val="none" w:sz="0" w:space="0" w:color="auto"/>
        <w:right w:val="none" w:sz="0" w:space="0" w:color="auto"/>
      </w:divBdr>
    </w:div>
    <w:div w:id="1215775800">
      <w:bodyDiv w:val="1"/>
      <w:marLeft w:val="0"/>
      <w:marRight w:val="0"/>
      <w:marTop w:val="0"/>
      <w:marBottom w:val="0"/>
      <w:divBdr>
        <w:top w:val="none" w:sz="0" w:space="0" w:color="auto"/>
        <w:left w:val="none" w:sz="0" w:space="0" w:color="auto"/>
        <w:bottom w:val="none" w:sz="0" w:space="0" w:color="auto"/>
        <w:right w:val="none" w:sz="0" w:space="0" w:color="auto"/>
      </w:divBdr>
    </w:div>
    <w:div w:id="1618216184">
      <w:bodyDiv w:val="1"/>
      <w:marLeft w:val="0"/>
      <w:marRight w:val="0"/>
      <w:marTop w:val="0"/>
      <w:marBottom w:val="0"/>
      <w:divBdr>
        <w:top w:val="none" w:sz="0" w:space="0" w:color="auto"/>
        <w:left w:val="none" w:sz="0" w:space="0" w:color="auto"/>
        <w:bottom w:val="none" w:sz="0" w:space="0" w:color="auto"/>
        <w:right w:val="none" w:sz="0" w:space="0" w:color="auto"/>
      </w:divBdr>
    </w:div>
    <w:div w:id="2066250222">
      <w:bodyDiv w:val="1"/>
      <w:marLeft w:val="0"/>
      <w:marRight w:val="0"/>
      <w:marTop w:val="0"/>
      <w:marBottom w:val="0"/>
      <w:divBdr>
        <w:top w:val="none" w:sz="0" w:space="0" w:color="auto"/>
        <w:left w:val="none" w:sz="0" w:space="0" w:color="auto"/>
        <w:bottom w:val="none" w:sz="0" w:space="0" w:color="auto"/>
        <w:right w:val="none" w:sz="0" w:space="0" w:color="auto"/>
      </w:divBdr>
    </w:div>
    <w:div w:id="2104371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6B0E03D78F6448E2914D663233D21" ma:contentTypeVersion="13" ma:contentTypeDescription="Create a new document." ma:contentTypeScope="" ma:versionID="e100033d2700df4e3e0def00e04cdd4a">
  <xsd:schema xmlns:xsd="http://www.w3.org/2001/XMLSchema" xmlns:xs="http://www.w3.org/2001/XMLSchema" xmlns:p="http://schemas.microsoft.com/office/2006/metadata/properties" xmlns:ns1="http://schemas.microsoft.com/sharepoint/v3" xmlns:ns3="1a2be367-4e05-41fe-bdce-6f9a972de79c" xmlns:ns4="ff8ae657-da07-4cca-acfc-b7843ca05e58" targetNamespace="http://schemas.microsoft.com/office/2006/metadata/properties" ma:root="true" ma:fieldsID="78efe910a86ccc7f7a2099d283cfdd3d" ns1:_="" ns3:_="" ns4:_="">
    <xsd:import namespace="http://schemas.microsoft.com/sharepoint/v3"/>
    <xsd:import namespace="1a2be367-4e05-41fe-bdce-6f9a972de79c"/>
    <xsd:import namespace="ff8ae657-da07-4cca-acfc-b7843ca05e5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be367-4e05-41fe-bdce-6f9a972de7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e657-da07-4cca-acfc-b7843ca05e5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EE32E0-2CDA-460F-BCA0-D73C78DE4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2be367-4e05-41fe-bdce-6f9a972de79c"/>
    <ds:schemaRef ds:uri="ff8ae657-da07-4cca-acfc-b7843ca05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F2D64-FAFB-4B90-9CC0-FF21E15DE30C}">
  <ds:schemaRefs>
    <ds:schemaRef ds:uri="http://schemas.microsoft.com/sharepoint/v3/contenttype/forms"/>
  </ds:schemaRefs>
</ds:datastoreItem>
</file>

<file path=customXml/itemProps3.xml><?xml version="1.0" encoding="utf-8"?>
<ds:datastoreItem xmlns:ds="http://schemas.openxmlformats.org/officeDocument/2006/customXml" ds:itemID="{C6F16B42-9A45-4F51-B4BC-7FE6A692484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8279D8-D9EB-4B21-8A7A-312C5E34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Thomas</dc:creator>
  <cp:keywords/>
  <dc:description/>
  <cp:lastModifiedBy>Lizzie Lockwood</cp:lastModifiedBy>
  <cp:revision>3</cp:revision>
  <cp:lastPrinted>2022-01-28T17:24:00Z</cp:lastPrinted>
  <dcterms:created xsi:type="dcterms:W3CDTF">2022-08-26T22:06:00Z</dcterms:created>
  <dcterms:modified xsi:type="dcterms:W3CDTF">2022-08-26T22:21:00Z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0x0101009026B0E03D78F6448E2914D663233D21</vt:lpwstr>
  </property>
</Properties>
</file>